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20F12" w14:textId="77777777" w:rsidR="00174F62" w:rsidRPr="000D30FA" w:rsidRDefault="00174F62" w:rsidP="00174F62">
      <w:pPr>
        <w:jc w:val="center"/>
      </w:pPr>
    </w:p>
    <w:p w14:paraId="0C9CAD49" w14:textId="77777777" w:rsidR="001D6A27" w:rsidRDefault="001D6A27" w:rsidP="001D6A2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71B08190" w14:textId="77777777" w:rsidR="001D6A27" w:rsidRDefault="001D6A27" w:rsidP="001D6A2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1B676C6C" w14:textId="77777777" w:rsidR="001D6A27" w:rsidRDefault="001D6A27" w:rsidP="001D6A2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69B72F7E" w14:textId="77777777" w:rsidR="001D6A27" w:rsidRDefault="001D6A27" w:rsidP="001D6A27">
      <w:pPr>
        <w:rPr>
          <w:b/>
          <w:bCs/>
        </w:rPr>
      </w:pPr>
    </w:p>
    <w:p w14:paraId="33A5E0D2" w14:textId="77777777" w:rsidR="001D6A27" w:rsidRDefault="001D6A27" w:rsidP="001D6A27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D6A27" w14:paraId="74ADB799" w14:textId="77777777" w:rsidTr="00D84751">
        <w:tc>
          <w:tcPr>
            <w:tcW w:w="4253" w:type="dxa"/>
          </w:tcPr>
          <w:p w14:paraId="7DAEAF47" w14:textId="77777777" w:rsidR="001D6A27" w:rsidRDefault="001D6A27" w:rsidP="00D847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14:paraId="31873293" w14:textId="77777777" w:rsidR="001D6A27" w:rsidRDefault="001D6A27" w:rsidP="00D847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2AAC0DF1" w14:textId="77777777" w:rsidR="001D6A27" w:rsidRDefault="001D6A27" w:rsidP="00D847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_________________факультета</w:t>
            </w:r>
          </w:p>
          <w:p w14:paraId="259F968B" w14:textId="4C5E29FD" w:rsidR="001D6A27" w:rsidRDefault="001D6A27" w:rsidP="00D84751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Единак</w:t>
            </w:r>
            <w:proofErr w:type="spellEnd"/>
            <w:r>
              <w:rPr>
                <w:b/>
                <w:bCs/>
              </w:rPr>
              <w:t xml:space="preserve"> А.Ю.</w:t>
            </w:r>
          </w:p>
          <w:p w14:paraId="765F0A9D" w14:textId="0E2327E1" w:rsidR="001D6A27" w:rsidRDefault="001D6A27" w:rsidP="00D847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</w:t>
            </w:r>
            <w:r>
              <w:rPr>
                <w:b/>
                <w:bCs/>
              </w:rPr>
              <w:t>30</w:t>
            </w:r>
            <w:r>
              <w:rPr>
                <w:b/>
                <w:bCs/>
              </w:rPr>
              <w:t xml:space="preserve">_» </w:t>
            </w:r>
            <w:r>
              <w:rPr>
                <w:b/>
                <w:bCs/>
              </w:rPr>
              <w:t xml:space="preserve">августа </w:t>
            </w:r>
            <w:r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21 </w:t>
            </w:r>
            <w:bookmarkStart w:id="0" w:name="_GoBack"/>
            <w:bookmarkEnd w:id="0"/>
            <w:r>
              <w:rPr>
                <w:b/>
                <w:bCs/>
              </w:rPr>
              <w:t>г.</w:t>
            </w:r>
          </w:p>
          <w:p w14:paraId="37272B1D" w14:textId="77777777" w:rsidR="001D6A27" w:rsidRDefault="001D6A27" w:rsidP="00D8475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47694E09" w14:textId="77777777" w:rsidR="001D6A27" w:rsidRDefault="001D6A27" w:rsidP="001D6A27">
      <w:pPr>
        <w:rPr>
          <w:b/>
          <w:bCs/>
        </w:rPr>
      </w:pPr>
    </w:p>
    <w:p w14:paraId="2DE38703" w14:textId="77777777" w:rsidR="001D6A27" w:rsidRDefault="001D6A27" w:rsidP="001D6A27">
      <w:pPr>
        <w:ind w:right="27"/>
      </w:pPr>
    </w:p>
    <w:p w14:paraId="0CBF4C78" w14:textId="77777777" w:rsidR="001D6A27" w:rsidRDefault="001D6A27" w:rsidP="001D6A27">
      <w:pPr>
        <w:ind w:right="27"/>
      </w:pPr>
    </w:p>
    <w:p w14:paraId="21E54AEC" w14:textId="77777777" w:rsidR="001D6A27" w:rsidRDefault="001D6A27" w:rsidP="001D6A27">
      <w:pPr>
        <w:ind w:right="27"/>
      </w:pPr>
    </w:p>
    <w:p w14:paraId="74780377" w14:textId="77777777" w:rsidR="001D6A27" w:rsidRDefault="001D6A27" w:rsidP="001D6A27">
      <w:pPr>
        <w:ind w:right="27"/>
        <w:rPr>
          <w:b/>
          <w:bCs/>
        </w:rPr>
      </w:pPr>
    </w:p>
    <w:p w14:paraId="2B68CBF4" w14:textId="77777777" w:rsidR="001D6A27" w:rsidRDefault="001D6A27" w:rsidP="001D6A27">
      <w:pP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</w:t>
      </w:r>
      <w:r>
        <w:rPr>
          <w:b/>
          <w:bCs/>
          <w:smallCaps/>
        </w:rPr>
        <w:t>Х СРЕДСТВ  ДИСЦИПЛИНЫ (МОДУЛЯ)</w:t>
      </w:r>
      <w:r>
        <w:rPr>
          <w:b/>
          <w:bCs/>
          <w:smallCaps/>
        </w:rPr>
        <w:br/>
      </w:r>
    </w:p>
    <w:p w14:paraId="60F8F5A0" w14:textId="49F3DCC2" w:rsidR="001D6A27" w:rsidRDefault="001D6A27" w:rsidP="001D6A27">
      <w:pPr>
        <w:jc w:val="center"/>
        <w:rPr>
          <w:b/>
          <w:bCs/>
          <w:smallCaps/>
        </w:rPr>
      </w:pPr>
      <w:r>
        <w:rPr>
          <w:b/>
          <w:bCs/>
          <w:smallCaps/>
        </w:rPr>
        <w:t>Б</w:t>
      </w:r>
      <w:proofErr w:type="gramStart"/>
      <w:r>
        <w:rPr>
          <w:b/>
          <w:bCs/>
          <w:smallCaps/>
        </w:rPr>
        <w:t>1.О.</w:t>
      </w:r>
      <w:proofErr w:type="gramEnd"/>
      <w:r>
        <w:rPr>
          <w:b/>
          <w:bCs/>
          <w:smallCaps/>
        </w:rPr>
        <w:t xml:space="preserve">26 </w:t>
      </w:r>
    </w:p>
    <w:p w14:paraId="38E6F183" w14:textId="77777777" w:rsidR="001D6A27" w:rsidRDefault="001D6A27" w:rsidP="001D6A27">
      <w:pPr>
        <w:jc w:val="center"/>
        <w:rPr>
          <w:b/>
          <w:bCs/>
          <w:smallCaps/>
        </w:rPr>
      </w:pPr>
    </w:p>
    <w:p w14:paraId="3B29F43A" w14:textId="6E65226F" w:rsidR="001D6A27" w:rsidRDefault="001D6A27" w:rsidP="001D6A27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Картина мира древнерусского книжника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14:paraId="538B229F" w14:textId="77777777" w:rsidR="001D6A27" w:rsidRDefault="001D6A27" w:rsidP="001D6A27">
      <w:pPr>
        <w:rPr>
          <w:b/>
          <w:bCs/>
        </w:rPr>
      </w:pPr>
    </w:p>
    <w:p w14:paraId="1BBC0787" w14:textId="77777777" w:rsidR="001D6A27" w:rsidRDefault="001D6A27" w:rsidP="001D6A27">
      <w:pPr>
        <w:rPr>
          <w:b/>
          <w:bCs/>
        </w:rPr>
      </w:pPr>
    </w:p>
    <w:p w14:paraId="177990C0" w14:textId="77777777" w:rsidR="001D6A27" w:rsidRDefault="001D6A27" w:rsidP="001D6A27">
      <w:pPr>
        <w:tabs>
          <w:tab w:val="right" w:leader="underscore" w:pos="8505"/>
        </w:tabs>
        <w:ind w:firstLine="567"/>
        <w:rPr>
          <w:b/>
          <w:bCs/>
        </w:rPr>
      </w:pPr>
    </w:p>
    <w:p w14:paraId="2DB2CCE6" w14:textId="53AE6C36" w:rsidR="001D6A27" w:rsidRDefault="001D6A27" w:rsidP="001D6A2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Направление подготовки/специальности (код, наименование) </w:t>
      </w:r>
      <w:r>
        <w:rPr>
          <w:b/>
          <w:bCs/>
        </w:rPr>
        <w:t>51.03.01</w:t>
      </w:r>
    </w:p>
    <w:p w14:paraId="3F6B6168" w14:textId="45584BED" w:rsidR="001D6A27" w:rsidRDefault="001D6A27" w:rsidP="001D6A2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Культурология</w:t>
      </w:r>
    </w:p>
    <w:p w14:paraId="1584A20F" w14:textId="77777777" w:rsidR="001D6A27" w:rsidRDefault="001D6A27" w:rsidP="001D6A27">
      <w:pPr>
        <w:tabs>
          <w:tab w:val="right" w:leader="underscore" w:pos="8505"/>
        </w:tabs>
        <w:ind w:firstLine="567"/>
        <w:rPr>
          <w:b/>
          <w:bCs/>
        </w:rPr>
      </w:pPr>
    </w:p>
    <w:p w14:paraId="574A2621" w14:textId="4D992C61" w:rsidR="001D6A27" w:rsidRDefault="001D6A27" w:rsidP="001D6A27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</w:t>
      </w:r>
      <w:proofErr w:type="gramStart"/>
      <w:r>
        <w:rPr>
          <w:b/>
          <w:bCs/>
        </w:rPr>
        <w:t>специализация</w:t>
      </w:r>
      <w:r>
        <w:rPr>
          <w:b/>
          <w:bCs/>
        </w:rPr>
        <w:t xml:space="preserve">  </w:t>
      </w:r>
      <w:proofErr w:type="spellStart"/>
      <w:r>
        <w:rPr>
          <w:b/>
          <w:bCs/>
        </w:rPr>
        <w:t>Этнокультурология</w:t>
      </w:r>
      <w:proofErr w:type="spellEnd"/>
      <w:proofErr w:type="gramEnd"/>
    </w:p>
    <w:p w14:paraId="52A5A61D" w14:textId="77777777" w:rsidR="001D6A27" w:rsidRDefault="001D6A27" w:rsidP="001D6A27">
      <w:pPr>
        <w:tabs>
          <w:tab w:val="right" w:leader="underscore" w:pos="8505"/>
        </w:tabs>
        <w:ind w:firstLine="567"/>
        <w:rPr>
          <w:b/>
          <w:bCs/>
        </w:rPr>
      </w:pPr>
    </w:p>
    <w:p w14:paraId="37E2967B" w14:textId="77777777" w:rsidR="001D6A27" w:rsidRDefault="001D6A27" w:rsidP="001D6A27">
      <w:pPr>
        <w:tabs>
          <w:tab w:val="right" w:leader="underscore" w:pos="8505"/>
        </w:tabs>
        <w:ind w:firstLine="567"/>
        <w:rPr>
          <w:b/>
          <w:bCs/>
        </w:rPr>
      </w:pPr>
    </w:p>
    <w:p w14:paraId="7DF5294A" w14:textId="62999E20" w:rsidR="001D6A27" w:rsidRDefault="001D6A27" w:rsidP="001D6A27">
      <w:pPr>
        <w:tabs>
          <w:tab w:val="right" w:leader="underscore" w:pos="8505"/>
        </w:tabs>
        <w:rPr>
          <w:b/>
          <w:bCs/>
          <w:vertAlign w:val="superscript"/>
        </w:rPr>
      </w:pPr>
      <w:r>
        <w:rPr>
          <w:b/>
          <w:bCs/>
        </w:rPr>
        <w:t>Квалификация (степень) выпускника   бакалавр</w:t>
      </w:r>
    </w:p>
    <w:p w14:paraId="19E80FD6" w14:textId="6A901A5A" w:rsidR="001D6A27" w:rsidRDefault="001D6A27" w:rsidP="001D6A27">
      <w:pPr>
        <w:tabs>
          <w:tab w:val="right" w:leader="underscore" w:pos="8505"/>
        </w:tabs>
        <w:rPr>
          <w:b/>
          <w:bCs/>
          <w:vertAlign w:val="superscript"/>
        </w:rPr>
      </w:pPr>
      <w:r>
        <w:rPr>
          <w:b/>
          <w:bCs/>
        </w:rPr>
        <w:t>Форма обучения</w:t>
      </w:r>
      <w:r>
        <w:rPr>
          <w:b/>
          <w:bCs/>
        </w:rPr>
        <w:t xml:space="preserve">     очная, заочная</w:t>
      </w:r>
    </w:p>
    <w:p w14:paraId="300EBEEE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0BF6D87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0AD9AF4F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C272651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4F5C93D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443624DE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6C312E37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5C6DE74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950E654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FA0E45B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7A65479A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1A78E944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B99952B" w14:textId="77777777" w:rsidR="001D6A27" w:rsidRDefault="001D6A27" w:rsidP="001D6A27">
      <w:pPr>
        <w:tabs>
          <w:tab w:val="left" w:pos="708"/>
        </w:tabs>
        <w:rPr>
          <w:b/>
          <w:bCs/>
        </w:rPr>
      </w:pPr>
    </w:p>
    <w:p w14:paraId="3DFC66B1" w14:textId="5CF92F53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  <w:proofErr w:type="gramStart"/>
      <w:r>
        <w:rPr>
          <w:b/>
          <w:bCs/>
        </w:rPr>
        <w:t>Химки  2021</w:t>
      </w:r>
      <w:proofErr w:type="gramEnd"/>
      <w:r>
        <w:rPr>
          <w:b/>
          <w:bCs/>
        </w:rPr>
        <w:t xml:space="preserve"> г.</w:t>
      </w:r>
    </w:p>
    <w:p w14:paraId="5E996B00" w14:textId="3EAAD5C3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AD76FDC" w14:textId="75EB127A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630BE11" w14:textId="77777777" w:rsidR="001D6A27" w:rsidRDefault="001D6A27" w:rsidP="001D6A27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2EDA944A" w14:textId="7092904D" w:rsidR="006D29D5" w:rsidRPr="000D30FA" w:rsidRDefault="006D29D5" w:rsidP="001D6A27">
      <w:pPr>
        <w:tabs>
          <w:tab w:val="right" w:leader="underscore" w:pos="8505"/>
        </w:tabs>
        <w:rPr>
          <w:lang w:val="x-none"/>
        </w:rPr>
      </w:pPr>
      <w:r w:rsidRPr="000D30FA">
        <w:rPr>
          <w:lang w:val="x-none"/>
        </w:rPr>
        <w:lastRenderedPageBreak/>
        <w:t xml:space="preserve">Фонд оценочных средств предназначен для контроля </w:t>
      </w:r>
      <w:r w:rsidRPr="000D30FA">
        <w:t>сформированности компетенций</w:t>
      </w:r>
      <w:r w:rsidRPr="000D30FA">
        <w:rPr>
          <w:lang w:val="x-none"/>
        </w:rPr>
        <w:t xml:space="preserve"> </w:t>
      </w:r>
      <w:r w:rsidRPr="000D30FA">
        <w:t xml:space="preserve">(знаний, умений, навыков и владений) </w:t>
      </w:r>
      <w:r w:rsidRPr="000D30FA">
        <w:rPr>
          <w:lang w:val="x-none"/>
        </w:rPr>
        <w:t xml:space="preserve">обучающихся по </w:t>
      </w:r>
      <w:r w:rsidRPr="000D30FA">
        <w:t>направлению подготовки (</w:t>
      </w:r>
      <w:r w:rsidRPr="000D30FA">
        <w:rPr>
          <w:lang w:val="x-none"/>
        </w:rPr>
        <w:t>специальности</w:t>
      </w:r>
      <w:r w:rsidRPr="000D30FA">
        <w:t>)</w:t>
      </w:r>
      <w:r w:rsidRPr="000D30FA">
        <w:rPr>
          <w:lang w:val="x-none"/>
        </w:rPr>
        <w:t xml:space="preserve"> </w:t>
      </w:r>
      <w:r w:rsidR="001D6A27" w:rsidRPr="001D6A27">
        <w:rPr>
          <w:bCs/>
        </w:rPr>
        <w:t>51.03.01</w:t>
      </w:r>
      <w:r w:rsidR="001D6A27" w:rsidRPr="001D6A27">
        <w:rPr>
          <w:bCs/>
        </w:rPr>
        <w:t xml:space="preserve"> «</w:t>
      </w:r>
      <w:r w:rsidR="001D6A27" w:rsidRPr="001D6A27">
        <w:rPr>
          <w:bCs/>
        </w:rPr>
        <w:t>Культурология</w:t>
      </w:r>
      <w:r w:rsidR="001D6A27" w:rsidRPr="001D6A27">
        <w:rPr>
          <w:bCs/>
        </w:rPr>
        <w:t>»</w:t>
      </w:r>
      <w:r w:rsidR="001D6A27">
        <w:rPr>
          <w:b/>
          <w:bCs/>
        </w:rPr>
        <w:t xml:space="preserve"> </w:t>
      </w:r>
      <w:r w:rsidRPr="000D30FA">
        <w:rPr>
          <w:lang w:val="x-none"/>
        </w:rPr>
        <w:t>по дисциплине «</w:t>
      </w:r>
      <w:r w:rsidR="001D6A27">
        <w:t>Картина мира древнерусского книжника</w:t>
      </w:r>
      <w:r w:rsidRPr="000D30FA">
        <w:rPr>
          <w:lang w:val="x-none"/>
        </w:rPr>
        <w:t>».</w:t>
      </w:r>
    </w:p>
    <w:p w14:paraId="10254992" w14:textId="77777777" w:rsidR="006D29D5" w:rsidRPr="000D30FA" w:rsidRDefault="006D29D5" w:rsidP="00867B5E">
      <w:pPr>
        <w:pStyle w:val="a6"/>
        <w:tabs>
          <w:tab w:val="left" w:pos="10000"/>
        </w:tabs>
        <w:ind w:left="-426"/>
        <w:jc w:val="both"/>
        <w:rPr>
          <w:rFonts w:eastAsia="Calibri"/>
          <w:vertAlign w:val="superscript"/>
        </w:rPr>
      </w:pPr>
    </w:p>
    <w:p w14:paraId="1277B77F" w14:textId="77777777" w:rsidR="006D29D5" w:rsidRPr="000D30FA" w:rsidRDefault="006D29D5" w:rsidP="00867B5E">
      <w:pPr>
        <w:pStyle w:val="ReportHead"/>
        <w:suppressAutoHyphens/>
        <w:ind w:left="-426"/>
        <w:jc w:val="both"/>
        <w:rPr>
          <w:sz w:val="24"/>
          <w:lang w:val="ru-RU"/>
        </w:rPr>
      </w:pPr>
    </w:p>
    <w:p w14:paraId="15C74A19" w14:textId="3700AFCA" w:rsidR="006D29D5" w:rsidRPr="000D30FA" w:rsidRDefault="006D29D5" w:rsidP="00867B5E">
      <w:pPr>
        <w:pStyle w:val="ReportHead"/>
        <w:suppressAutoHyphens/>
        <w:ind w:left="-426"/>
        <w:jc w:val="both"/>
        <w:rPr>
          <w:sz w:val="24"/>
          <w:lang w:val="ru-RU"/>
        </w:rPr>
      </w:pPr>
      <w:r w:rsidRPr="000D30FA">
        <w:rPr>
          <w:sz w:val="24"/>
        </w:rPr>
        <w:t>Фонд оценочных средств рассмотрен и утвержден на заседании кафедры</w:t>
      </w:r>
      <w:r w:rsidRPr="000D30FA">
        <w:rPr>
          <w:sz w:val="24"/>
          <w:lang w:val="ru-RU"/>
        </w:rPr>
        <w:t xml:space="preserve"> литературы и лингвистики</w:t>
      </w:r>
    </w:p>
    <w:p w14:paraId="19725516" w14:textId="77777777" w:rsidR="006D29D5" w:rsidRPr="000D30FA" w:rsidRDefault="006D29D5" w:rsidP="00867B5E">
      <w:pPr>
        <w:pStyle w:val="ReportHead"/>
        <w:suppressAutoHyphens/>
        <w:ind w:left="-426"/>
        <w:jc w:val="both"/>
        <w:rPr>
          <w:sz w:val="24"/>
        </w:rPr>
      </w:pPr>
    </w:p>
    <w:p w14:paraId="246BCBD1" w14:textId="122AB565" w:rsidR="006D29D5" w:rsidRPr="000D30FA" w:rsidRDefault="006D29D5" w:rsidP="00867B5E">
      <w:pPr>
        <w:pStyle w:val="ReportHead"/>
        <w:tabs>
          <w:tab w:val="left" w:pos="10432"/>
        </w:tabs>
        <w:suppressAutoHyphens/>
        <w:ind w:left="-426"/>
        <w:jc w:val="both"/>
        <w:rPr>
          <w:sz w:val="24"/>
        </w:rPr>
      </w:pPr>
      <w:r w:rsidRPr="000D30FA">
        <w:rPr>
          <w:sz w:val="24"/>
        </w:rPr>
        <w:t>протокол № ___</w:t>
      </w:r>
      <w:r w:rsidR="001D6A27">
        <w:rPr>
          <w:sz w:val="24"/>
          <w:lang w:val="ru-RU"/>
        </w:rPr>
        <w:t>2</w:t>
      </w:r>
      <w:r w:rsidRPr="000D30FA">
        <w:rPr>
          <w:sz w:val="24"/>
        </w:rPr>
        <w:t>_____от "__</w:t>
      </w:r>
      <w:r w:rsidR="001D6A27">
        <w:rPr>
          <w:sz w:val="24"/>
          <w:lang w:val="ru-RU"/>
        </w:rPr>
        <w:t>30</w:t>
      </w:r>
      <w:r w:rsidRPr="000D30FA">
        <w:rPr>
          <w:sz w:val="24"/>
        </w:rPr>
        <w:t>_" ___</w:t>
      </w:r>
      <w:r w:rsidR="001D6A27">
        <w:rPr>
          <w:sz w:val="24"/>
          <w:lang w:val="ru-RU"/>
        </w:rPr>
        <w:t>августа</w:t>
      </w:r>
      <w:r w:rsidRPr="000D30FA">
        <w:rPr>
          <w:sz w:val="24"/>
        </w:rPr>
        <w:t>_______ 20</w:t>
      </w:r>
      <w:r w:rsidRPr="000D30FA">
        <w:rPr>
          <w:sz w:val="24"/>
          <w:lang w:val="ru-RU"/>
        </w:rPr>
        <w:t>21</w:t>
      </w:r>
      <w:r w:rsidRPr="000D30FA">
        <w:rPr>
          <w:sz w:val="24"/>
        </w:rPr>
        <w:t>г.</w:t>
      </w:r>
    </w:p>
    <w:p w14:paraId="5676C407" w14:textId="77777777" w:rsidR="006D29D5" w:rsidRPr="000D30FA" w:rsidRDefault="006D29D5" w:rsidP="00867B5E">
      <w:pPr>
        <w:pStyle w:val="ReportHead"/>
        <w:tabs>
          <w:tab w:val="left" w:pos="10432"/>
        </w:tabs>
        <w:suppressAutoHyphens/>
        <w:ind w:left="-426"/>
        <w:jc w:val="both"/>
        <w:rPr>
          <w:sz w:val="24"/>
        </w:rPr>
      </w:pPr>
    </w:p>
    <w:p w14:paraId="254B15BD" w14:textId="6D42AB35" w:rsidR="006D29D5" w:rsidRPr="000D30FA" w:rsidRDefault="006D29D5" w:rsidP="00867B5E">
      <w:pPr>
        <w:pStyle w:val="ReportHead"/>
        <w:tabs>
          <w:tab w:val="left" w:pos="10432"/>
        </w:tabs>
        <w:suppressAutoHyphens/>
        <w:ind w:left="-426"/>
        <w:jc w:val="both"/>
        <w:rPr>
          <w:sz w:val="24"/>
          <w:lang w:val="ru-RU"/>
        </w:rPr>
      </w:pPr>
      <w:r w:rsidRPr="000D30FA">
        <w:rPr>
          <w:sz w:val="24"/>
          <w:lang w:val="ru-RU"/>
        </w:rPr>
        <w:t>З</w:t>
      </w:r>
      <w:proofErr w:type="spellStart"/>
      <w:r w:rsidRPr="000D30FA">
        <w:rPr>
          <w:sz w:val="24"/>
        </w:rPr>
        <w:t>аведующий</w:t>
      </w:r>
      <w:proofErr w:type="spellEnd"/>
      <w:r w:rsidRPr="000D30FA">
        <w:rPr>
          <w:sz w:val="24"/>
        </w:rPr>
        <w:t xml:space="preserve"> кафедрой</w:t>
      </w:r>
      <w:r w:rsidRPr="000D30FA">
        <w:rPr>
          <w:sz w:val="24"/>
          <w:lang w:val="ru-RU"/>
        </w:rPr>
        <w:t xml:space="preserve"> литературы и лингвистики</w:t>
      </w:r>
    </w:p>
    <w:p w14:paraId="31AF042B" w14:textId="77777777" w:rsidR="006D29D5" w:rsidRPr="000D30FA" w:rsidRDefault="006D29D5" w:rsidP="00867B5E">
      <w:pPr>
        <w:pStyle w:val="ReportHead"/>
        <w:tabs>
          <w:tab w:val="left" w:pos="10432"/>
        </w:tabs>
        <w:suppressAutoHyphens/>
        <w:ind w:left="-426"/>
        <w:jc w:val="both"/>
        <w:rPr>
          <w:sz w:val="24"/>
          <w:lang w:val="ru-RU"/>
        </w:rPr>
      </w:pPr>
    </w:p>
    <w:p w14:paraId="02A0E38B" w14:textId="77777777" w:rsidR="006D29D5" w:rsidRPr="000D30FA" w:rsidRDefault="006D29D5" w:rsidP="00867B5E">
      <w:pPr>
        <w:pStyle w:val="ReportHead"/>
        <w:tabs>
          <w:tab w:val="center" w:pos="6378"/>
          <w:tab w:val="left" w:pos="10432"/>
        </w:tabs>
        <w:suppressAutoHyphens/>
        <w:ind w:left="-426"/>
        <w:jc w:val="both"/>
        <w:rPr>
          <w:i/>
          <w:sz w:val="24"/>
          <w:vertAlign w:val="superscript"/>
        </w:rPr>
      </w:pPr>
    </w:p>
    <w:p w14:paraId="478BE2F1" w14:textId="07644C97" w:rsidR="006D29D5" w:rsidRPr="000D30FA" w:rsidRDefault="006D29D5" w:rsidP="00867B5E">
      <w:pPr>
        <w:pStyle w:val="ReportHead"/>
        <w:tabs>
          <w:tab w:val="center" w:pos="6378"/>
          <w:tab w:val="left" w:pos="10432"/>
        </w:tabs>
        <w:suppressAutoHyphens/>
        <w:ind w:left="-426"/>
        <w:jc w:val="both"/>
        <w:rPr>
          <w:i/>
          <w:sz w:val="24"/>
          <w:lang w:val="ru-RU"/>
        </w:rPr>
      </w:pPr>
      <w:r w:rsidRPr="000D30FA">
        <w:rPr>
          <w:i/>
          <w:sz w:val="24"/>
        </w:rPr>
        <w:t>Исполнители</w:t>
      </w:r>
      <w:r w:rsidRPr="000D30FA">
        <w:rPr>
          <w:i/>
          <w:sz w:val="24"/>
          <w:lang w:val="ru-RU"/>
        </w:rPr>
        <w:t>:</w:t>
      </w:r>
    </w:p>
    <w:p w14:paraId="2DDAE4DE" w14:textId="418AF256" w:rsidR="006D29D5" w:rsidRPr="000D30FA" w:rsidRDefault="006D29D5" w:rsidP="00867B5E">
      <w:pPr>
        <w:pStyle w:val="ReportHead"/>
        <w:tabs>
          <w:tab w:val="center" w:pos="6378"/>
          <w:tab w:val="left" w:pos="10432"/>
        </w:tabs>
        <w:suppressAutoHyphens/>
        <w:ind w:left="-426"/>
        <w:jc w:val="both"/>
        <w:rPr>
          <w:i/>
          <w:sz w:val="24"/>
          <w:lang w:val="ru-RU"/>
        </w:rPr>
      </w:pPr>
    </w:p>
    <w:p w14:paraId="0A7FB758" w14:textId="6EF7A265" w:rsidR="006D29D5" w:rsidRPr="000D30FA" w:rsidRDefault="006D29D5" w:rsidP="00867B5E">
      <w:pPr>
        <w:pStyle w:val="ReportHead"/>
        <w:tabs>
          <w:tab w:val="center" w:pos="6378"/>
          <w:tab w:val="left" w:pos="10432"/>
        </w:tabs>
        <w:suppressAutoHyphens/>
        <w:ind w:left="-426"/>
        <w:jc w:val="both"/>
        <w:rPr>
          <w:iCs/>
          <w:sz w:val="24"/>
          <w:lang w:val="ru-RU"/>
        </w:rPr>
      </w:pPr>
      <w:proofErr w:type="spellStart"/>
      <w:r w:rsidRPr="000D30FA">
        <w:rPr>
          <w:iCs/>
          <w:sz w:val="24"/>
          <w:lang w:val="ru-RU"/>
        </w:rPr>
        <w:t>Ужанков</w:t>
      </w:r>
      <w:proofErr w:type="spellEnd"/>
      <w:r w:rsidRPr="000D30FA">
        <w:rPr>
          <w:iCs/>
          <w:sz w:val="24"/>
          <w:lang w:val="ru-RU"/>
        </w:rPr>
        <w:t xml:space="preserve"> А.Н.</w:t>
      </w:r>
    </w:p>
    <w:p w14:paraId="520A549E" w14:textId="7CA2013D" w:rsidR="006D29D5" w:rsidRPr="000D30FA" w:rsidRDefault="006D29D5" w:rsidP="006D29D5">
      <w:pPr>
        <w:pStyle w:val="ReportHead"/>
        <w:tabs>
          <w:tab w:val="left" w:pos="10432"/>
        </w:tabs>
        <w:suppressAutoHyphens/>
        <w:ind w:left="720"/>
        <w:jc w:val="both"/>
        <w:rPr>
          <w:i/>
          <w:sz w:val="24"/>
          <w:vertAlign w:val="superscript"/>
        </w:rPr>
      </w:pPr>
    </w:p>
    <w:p w14:paraId="6E168A5A" w14:textId="77777777" w:rsidR="006D29D5" w:rsidRPr="000D30FA" w:rsidRDefault="006D29D5" w:rsidP="006D29D5">
      <w:pPr>
        <w:pStyle w:val="ReportHead"/>
        <w:tabs>
          <w:tab w:val="left" w:pos="10432"/>
        </w:tabs>
        <w:suppressAutoHyphens/>
        <w:ind w:left="720"/>
        <w:jc w:val="both"/>
        <w:rPr>
          <w:i/>
          <w:sz w:val="24"/>
          <w:vertAlign w:val="superscript"/>
        </w:rPr>
      </w:pP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6D29D5" w:rsidRPr="000D30FA" w14:paraId="43BE709F" w14:textId="77777777" w:rsidTr="00340A42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715D1354" w14:textId="77777777" w:rsidR="006D29D5" w:rsidRPr="000D30FA" w:rsidRDefault="006D29D5" w:rsidP="00340A4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</w:p>
          <w:p w14:paraId="1ABB66DE" w14:textId="77777777" w:rsidR="006D29D5" w:rsidRPr="000D30FA" w:rsidRDefault="006D29D5" w:rsidP="00340A4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  <w:r w:rsidRPr="000D30FA">
              <w:rPr>
                <w:sz w:val="24"/>
                <w:lang w:val="ru-RU" w:eastAsia="ru-RU"/>
              </w:rPr>
              <w:t>СОГЛАСОВАНО:</w:t>
            </w:r>
          </w:p>
          <w:p w14:paraId="2266151D" w14:textId="77777777" w:rsidR="006D29D5" w:rsidRPr="000D30FA" w:rsidRDefault="006D29D5" w:rsidP="00340A4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val="ru-RU" w:eastAsia="ru-RU"/>
              </w:rPr>
            </w:pPr>
            <w:r w:rsidRPr="000D30FA">
              <w:rPr>
                <w:sz w:val="24"/>
                <w:lang w:val="ru-RU" w:eastAsia="ru-RU"/>
              </w:rPr>
              <w:t xml:space="preserve">УМС факультета </w:t>
            </w:r>
          </w:p>
          <w:p w14:paraId="4144B16F" w14:textId="23565E81" w:rsidR="006D29D5" w:rsidRPr="000D30FA" w:rsidRDefault="006D29D5" w:rsidP="00340A4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val="ru-RU" w:eastAsia="ru-RU"/>
              </w:rPr>
            </w:pPr>
            <w:r w:rsidRPr="000D30FA">
              <w:rPr>
                <w:sz w:val="24"/>
                <w:u w:val="single"/>
                <w:lang w:val="ru-RU" w:eastAsia="ru-RU"/>
              </w:rPr>
              <w:t xml:space="preserve">Председатель УМС </w:t>
            </w:r>
            <w:r w:rsidRPr="000D30FA">
              <w:rPr>
                <w:sz w:val="24"/>
                <w:u w:val="single"/>
                <w:lang w:val="ru-RU" w:eastAsia="ru-RU"/>
              </w:rPr>
              <w:tab/>
            </w:r>
            <w:r w:rsidR="001D6A27">
              <w:rPr>
                <w:sz w:val="24"/>
                <w:u w:val="single"/>
                <w:lang w:val="ru-RU" w:eastAsia="ru-RU"/>
              </w:rPr>
              <w:t xml:space="preserve">А.Ю. </w:t>
            </w:r>
            <w:proofErr w:type="spellStart"/>
            <w:r w:rsidR="001D6A27">
              <w:rPr>
                <w:sz w:val="24"/>
                <w:u w:val="single"/>
                <w:lang w:val="ru-RU" w:eastAsia="ru-RU"/>
              </w:rPr>
              <w:t>Единак</w:t>
            </w:r>
            <w:proofErr w:type="spellEnd"/>
            <w:r w:rsidRPr="000D30FA">
              <w:rPr>
                <w:sz w:val="24"/>
                <w:u w:val="single"/>
                <w:lang w:val="ru-RU" w:eastAsia="ru-RU"/>
              </w:rPr>
              <w:tab/>
            </w:r>
          </w:p>
          <w:p w14:paraId="0357B623" w14:textId="77777777" w:rsidR="006D29D5" w:rsidRPr="000D30FA" w:rsidRDefault="006D29D5" w:rsidP="00340A4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val="ru-RU" w:eastAsia="ru-RU"/>
              </w:rPr>
            </w:pPr>
            <w:r w:rsidRPr="000D30FA">
              <w:rPr>
                <w:i/>
                <w:sz w:val="24"/>
                <w:vertAlign w:val="superscript"/>
                <w:lang w:val="ru-RU"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56F302C7" w14:textId="77777777" w:rsidR="006D29D5" w:rsidRPr="000D30FA" w:rsidRDefault="006D29D5" w:rsidP="00340A4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val="ru-RU" w:eastAsia="ru-RU"/>
              </w:rPr>
            </w:pPr>
          </w:p>
        </w:tc>
      </w:tr>
    </w:tbl>
    <w:p w14:paraId="5B81039D" w14:textId="77777777" w:rsidR="006D29D5" w:rsidRPr="000D30FA" w:rsidRDefault="006D29D5" w:rsidP="00174F62">
      <w:pPr>
        <w:pStyle w:val="a4"/>
        <w:spacing w:line="276" w:lineRule="auto"/>
        <w:ind w:left="360"/>
        <w:jc w:val="left"/>
      </w:pPr>
    </w:p>
    <w:p w14:paraId="359A1658" w14:textId="77777777" w:rsidR="006D29D5" w:rsidRPr="000D30FA" w:rsidRDefault="006D29D5" w:rsidP="00174F62">
      <w:pPr>
        <w:pStyle w:val="a4"/>
        <w:spacing w:line="276" w:lineRule="auto"/>
        <w:ind w:left="360"/>
        <w:jc w:val="left"/>
      </w:pPr>
    </w:p>
    <w:p w14:paraId="7E6AC377" w14:textId="77777777" w:rsidR="006D29D5" w:rsidRPr="000D30FA" w:rsidRDefault="006D29D5">
      <w:pPr>
        <w:spacing w:after="160" w:line="259" w:lineRule="auto"/>
        <w:rPr>
          <w:b/>
          <w:bCs/>
          <w:smallCaps/>
        </w:rPr>
      </w:pPr>
      <w:r w:rsidRPr="000D30FA">
        <w:br w:type="page"/>
      </w:r>
    </w:p>
    <w:p w14:paraId="4B01CA35" w14:textId="77777777" w:rsidR="00EA4131" w:rsidRPr="000D30FA" w:rsidRDefault="00EA4131" w:rsidP="00EA4131">
      <w:pPr>
        <w:widowControl w:val="0"/>
        <w:tabs>
          <w:tab w:val="left" w:pos="1149"/>
        </w:tabs>
        <w:ind w:firstLine="709"/>
        <w:rPr>
          <w:b/>
        </w:rPr>
      </w:pPr>
      <w:r w:rsidRPr="000D30FA">
        <w:rPr>
          <w:b/>
        </w:rPr>
        <w:lastRenderedPageBreak/>
        <w:t>Раздел 1. Перечень компетенций</w:t>
      </w:r>
    </w:p>
    <w:p w14:paraId="1EB729E0" w14:textId="77777777" w:rsidR="00EA4131" w:rsidRPr="000D30FA" w:rsidRDefault="00EA4131" w:rsidP="00EA4131">
      <w:pPr>
        <w:pStyle w:val="a4"/>
        <w:spacing w:line="276" w:lineRule="auto"/>
        <w:ind w:left="360"/>
        <w:jc w:val="lef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692"/>
        <w:gridCol w:w="1804"/>
        <w:gridCol w:w="3715"/>
        <w:gridCol w:w="2134"/>
      </w:tblGrid>
      <w:tr w:rsidR="00EA4131" w:rsidRPr="000D30FA" w14:paraId="3B80EB6B" w14:textId="77777777" w:rsidTr="007D32EF">
        <w:trPr>
          <w:tblHeader/>
        </w:trPr>
        <w:tc>
          <w:tcPr>
            <w:tcW w:w="905" w:type="pct"/>
            <w:vAlign w:val="center"/>
          </w:tcPr>
          <w:p w14:paraId="73CE28F3" w14:textId="77777777" w:rsidR="00EA4131" w:rsidRPr="000D30FA" w:rsidRDefault="00EA4131" w:rsidP="007D32EF">
            <w:pPr>
              <w:suppressAutoHyphens/>
              <w:jc w:val="center"/>
              <w:rPr>
                <w:b/>
              </w:rPr>
            </w:pPr>
            <w:r w:rsidRPr="000D30FA">
              <w:rPr>
                <w:b/>
              </w:rPr>
              <w:t>Формируемые компетенции</w:t>
            </w:r>
          </w:p>
        </w:tc>
        <w:tc>
          <w:tcPr>
            <w:tcW w:w="965" w:type="pct"/>
            <w:vAlign w:val="center"/>
          </w:tcPr>
          <w:p w14:paraId="4705E36B" w14:textId="77777777" w:rsidR="00EA4131" w:rsidRPr="000D30FA" w:rsidRDefault="00EA4131" w:rsidP="007D32EF">
            <w:pPr>
              <w:suppressAutoHyphens/>
              <w:jc w:val="center"/>
              <w:rPr>
                <w:b/>
              </w:rPr>
            </w:pPr>
            <w:r w:rsidRPr="000D30FA">
              <w:rPr>
                <w:b/>
              </w:rPr>
              <w:t>Индикаторы компетенций</w:t>
            </w:r>
          </w:p>
        </w:tc>
        <w:tc>
          <w:tcPr>
            <w:tcW w:w="1995" w:type="pct"/>
            <w:vAlign w:val="center"/>
          </w:tcPr>
          <w:p w14:paraId="47F26480" w14:textId="77777777" w:rsidR="00EA4131" w:rsidRPr="000D30FA" w:rsidRDefault="00EA4131" w:rsidP="007D32EF">
            <w:pPr>
              <w:suppressAutoHyphens/>
              <w:jc w:val="center"/>
              <w:rPr>
                <w:b/>
              </w:rPr>
            </w:pPr>
            <w:r w:rsidRPr="000D30FA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134" w:type="pct"/>
          </w:tcPr>
          <w:p w14:paraId="39065A2B" w14:textId="77777777" w:rsidR="00EA4131" w:rsidRPr="000D30FA" w:rsidRDefault="00EA4131" w:rsidP="007D32EF">
            <w:pPr>
              <w:suppressAutoHyphens/>
              <w:jc w:val="center"/>
            </w:pPr>
            <w:r w:rsidRPr="000D30FA">
              <w:rPr>
                <w:b/>
              </w:rPr>
              <w:t>Наименование оценочных средств</w:t>
            </w:r>
            <w:r w:rsidRPr="000D30FA">
              <w:t xml:space="preserve"> </w:t>
            </w:r>
          </w:p>
          <w:p w14:paraId="43BDEB07" w14:textId="77777777" w:rsidR="00EA4131" w:rsidRPr="000D30FA" w:rsidRDefault="00EA4131" w:rsidP="007D32EF">
            <w:pPr>
              <w:suppressAutoHyphens/>
              <w:jc w:val="center"/>
            </w:pPr>
            <w:r w:rsidRPr="000D30FA">
              <w:t>(</w:t>
            </w:r>
            <w:r w:rsidRPr="000D30FA">
              <w:rPr>
                <w:i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0D30FA">
              <w:t>/</w:t>
            </w:r>
          </w:p>
          <w:p w14:paraId="67EE495A" w14:textId="77777777" w:rsidR="00EA4131" w:rsidRPr="000D30FA" w:rsidRDefault="00EA4131" w:rsidP="007D32EF">
            <w:pPr>
              <w:suppressAutoHyphens/>
              <w:jc w:val="center"/>
            </w:pPr>
            <w:r w:rsidRPr="000D30FA">
              <w:t xml:space="preserve">шифр раздела </w:t>
            </w:r>
            <w:r w:rsidRPr="000D30FA">
              <w:rPr>
                <w:i/>
              </w:rPr>
              <w:t>(пункт/подпункт)</w:t>
            </w:r>
            <w:r w:rsidRPr="000D30FA">
              <w:t xml:space="preserve"> в данном документе</w:t>
            </w:r>
          </w:p>
        </w:tc>
      </w:tr>
      <w:tr w:rsidR="00EA4131" w:rsidRPr="000D30FA" w14:paraId="5B8013E7" w14:textId="77777777" w:rsidTr="007D32EF">
        <w:trPr>
          <w:trHeight w:val="1005"/>
        </w:trPr>
        <w:tc>
          <w:tcPr>
            <w:tcW w:w="905" w:type="pct"/>
            <w:vMerge w:val="restart"/>
          </w:tcPr>
          <w:p w14:paraId="5BD44D06" w14:textId="77777777" w:rsidR="00EA4131" w:rsidRPr="000D30FA" w:rsidRDefault="00EA4131" w:rsidP="007D32EF">
            <w:pPr>
              <w:suppressAutoHyphens/>
              <w:rPr>
                <w:b/>
              </w:rPr>
            </w:pPr>
            <w:r w:rsidRPr="000D30FA">
              <w:rPr>
                <w:b/>
              </w:rPr>
              <w:t>УК-5:</w:t>
            </w:r>
          </w:p>
          <w:p w14:paraId="7A9BC142" w14:textId="77777777" w:rsidR="00EA4131" w:rsidRPr="000D30FA" w:rsidRDefault="00EA4131" w:rsidP="007D32EF">
            <w:pPr>
              <w:suppressAutoHyphens/>
            </w:pPr>
            <w:r w:rsidRPr="000D30FA">
              <w:t>способность воспринимать межкультурное разнообразие обществ в социально-историческом, этническом и философском контекстах.</w:t>
            </w:r>
          </w:p>
        </w:tc>
        <w:tc>
          <w:tcPr>
            <w:tcW w:w="965" w:type="pct"/>
            <w:vMerge w:val="restart"/>
          </w:tcPr>
          <w:p w14:paraId="4451F843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 xml:space="preserve">УК-5.1 Анализирует теорию и технологии межкультурного взаимодействия. </w:t>
            </w:r>
          </w:p>
          <w:p w14:paraId="17AE02C6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УК-5.2 Использует технологии межкультурного взаимодействия.</w:t>
            </w:r>
          </w:p>
          <w:p w14:paraId="09AD3701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УК-5.3 Применяет технологию межкультурного взаимодействия.</w:t>
            </w:r>
          </w:p>
          <w:p w14:paraId="5523E95E" w14:textId="77777777" w:rsidR="00EA4131" w:rsidRPr="000D30FA" w:rsidRDefault="00EA4131" w:rsidP="007D32EF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995" w:type="pct"/>
            <w:vMerge w:val="restart"/>
          </w:tcPr>
          <w:p w14:paraId="5DBCAA57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rFonts w:eastAsia="Calibri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14:paraId="29DFBABA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содержание основных произведений словесности изучаемого периода, т.е., иметь представление о них, быть знакомыми с ключевыми категориями видения мира древнерусским книжником</w:t>
            </w:r>
            <w:proofErr w:type="gramStart"/>
            <w:r w:rsidRPr="000D30FA">
              <w:rPr>
                <w:rFonts w:eastAsia="Calibri"/>
              </w:rPr>
              <w:t>.</w:t>
            </w:r>
            <w:proofErr w:type="gramEnd"/>
            <w:r w:rsidRPr="000D30FA">
              <w:rPr>
                <w:rFonts w:eastAsia="Calibri"/>
              </w:rPr>
              <w:t xml:space="preserve"> и понимать принципиальные содержательные моменты;</w:t>
            </w:r>
          </w:p>
          <w:p w14:paraId="070B335C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основные сюжеты, составляющие содержание летописей;</w:t>
            </w:r>
          </w:p>
          <w:p w14:paraId="53BE1654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классификацию их по периодам и направлениям;</w:t>
            </w:r>
          </w:p>
          <w:p w14:paraId="3E6B806A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названия литературных произведений, имена главных героев и проблематику сюжетных коллизий;</w:t>
            </w:r>
          </w:p>
          <w:p w14:paraId="3D2A2B90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основные литературоведческие термины и обозначаемые ими понятия;</w:t>
            </w:r>
          </w:p>
          <w:p w14:paraId="15D610FA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уровни функционирования художественного высказывания;</w:t>
            </w:r>
          </w:p>
          <w:p w14:paraId="5055FC3E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 xml:space="preserve">-  влияние знания культуры на способы достижения целей и </w:t>
            </w:r>
            <w:proofErr w:type="gramStart"/>
            <w:r w:rsidRPr="000D30FA">
              <w:rPr>
                <w:rFonts w:eastAsia="Calibri"/>
              </w:rPr>
              <w:lastRenderedPageBreak/>
              <w:t>критического переосмысления</w:t>
            </w:r>
            <w:proofErr w:type="gramEnd"/>
            <w:r w:rsidRPr="000D30FA">
              <w:rPr>
                <w:rFonts w:eastAsia="Calibri"/>
              </w:rPr>
              <w:t xml:space="preserve"> накопленного отечественного и зарубежного культурного опыта;</w:t>
            </w:r>
          </w:p>
          <w:p w14:paraId="0DBAC3EC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способы обобщения, анализа, восприятия информации о культуре различных стран и народов, постановки цели освоения и использования потенциала культуры и выбору путей ее достижения;</w:t>
            </w:r>
          </w:p>
          <w:p w14:paraId="50FAEFB4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14:paraId="45CAA45B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14:paraId="0A101A58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способы и средства получения, хранения, переработки информации о событиях культурной жизни России, стран ближнего и дальнего зарубежья;</w:t>
            </w:r>
          </w:p>
          <w:p w14:paraId="26CF48EF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14:paraId="792DBDAE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</w:p>
          <w:p w14:paraId="6AD2B9A3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 xml:space="preserve">Уметь: - использовать многообразие достижений отечественной и мировой культуры в процессе создания </w:t>
            </w:r>
            <w:proofErr w:type="spellStart"/>
            <w:r w:rsidRPr="000D30FA">
              <w:rPr>
                <w:rFonts w:eastAsia="Calibri"/>
              </w:rPr>
              <w:t>медиатекстов</w:t>
            </w:r>
            <w:proofErr w:type="spellEnd"/>
            <w:r w:rsidRPr="000D30FA">
              <w:rPr>
                <w:rFonts w:eastAsia="Calibri"/>
              </w:rPr>
              <w:t xml:space="preserve"> и (или) </w:t>
            </w:r>
            <w:proofErr w:type="spellStart"/>
            <w:r w:rsidRPr="000D30FA">
              <w:rPr>
                <w:rFonts w:eastAsia="Calibri"/>
              </w:rPr>
              <w:t>медиапродуктов</w:t>
            </w:r>
            <w:proofErr w:type="spellEnd"/>
            <w:r w:rsidRPr="000D30FA">
              <w:rPr>
                <w:rFonts w:eastAsia="Calibri"/>
              </w:rPr>
              <w:t xml:space="preserve"> и (или) коммуникационных продуктов;</w:t>
            </w:r>
          </w:p>
          <w:p w14:paraId="3128A51E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lastRenderedPageBreak/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</w:t>
            </w:r>
            <w:proofErr w:type="spellStart"/>
            <w:r w:rsidRPr="000D30FA">
              <w:rPr>
                <w:rFonts w:eastAsia="Calibri"/>
              </w:rPr>
              <w:t>медиатекстов</w:t>
            </w:r>
            <w:proofErr w:type="spellEnd"/>
            <w:r w:rsidRPr="000D30FA">
              <w:rPr>
                <w:rFonts w:eastAsia="Calibri"/>
              </w:rPr>
              <w:t xml:space="preserve"> и (или) </w:t>
            </w:r>
            <w:proofErr w:type="spellStart"/>
            <w:r w:rsidRPr="000D30FA">
              <w:rPr>
                <w:rFonts w:eastAsia="Calibri"/>
              </w:rPr>
              <w:t>медиапродуктов</w:t>
            </w:r>
            <w:proofErr w:type="spellEnd"/>
            <w:r w:rsidRPr="000D30FA">
              <w:rPr>
                <w:rFonts w:eastAsia="Calibri"/>
              </w:rPr>
              <w:t xml:space="preserve"> и (или) коммуникационных продуктов;</w:t>
            </w:r>
          </w:p>
          <w:p w14:paraId="7F532FF5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анализировать композицию 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14:paraId="3563D5D2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14:paraId="520EB108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на практическом уровне — уметь работать с конкретными художественными текстами;</w:t>
            </w:r>
          </w:p>
          <w:p w14:paraId="18AA4E49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14:paraId="5889F9D8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критически переосмысливать опыт, накопленный в ходе многовекового развития культуры;</w:t>
            </w:r>
          </w:p>
          <w:p w14:paraId="4042BD91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lastRenderedPageBreak/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14:paraId="5B6F454E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14:paraId="56C2B52D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14:paraId="06AD5226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работать в глобальных компьютерных сетях, находить и использовать значимую информацию об историческом развитии и современном функционировании культуры.</w:t>
            </w:r>
          </w:p>
          <w:p w14:paraId="42352444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</w:p>
          <w:p w14:paraId="0BBD21D8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14:paraId="71C8067A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 xml:space="preserve">- способностью использовать многообразие достижений отечественной и мировой культуры в процессе создания </w:t>
            </w:r>
            <w:proofErr w:type="spellStart"/>
            <w:r w:rsidRPr="000D30FA">
              <w:rPr>
                <w:rFonts w:eastAsia="Calibri"/>
              </w:rPr>
              <w:t>медиатекстов</w:t>
            </w:r>
            <w:proofErr w:type="spellEnd"/>
            <w:r w:rsidRPr="000D30FA">
              <w:rPr>
                <w:rFonts w:eastAsia="Calibri"/>
              </w:rPr>
              <w:t xml:space="preserve"> и (или) </w:t>
            </w:r>
            <w:proofErr w:type="spellStart"/>
            <w:r w:rsidRPr="000D30FA">
              <w:rPr>
                <w:rFonts w:eastAsia="Calibri"/>
              </w:rPr>
              <w:t>медиапродуктов</w:t>
            </w:r>
            <w:proofErr w:type="spellEnd"/>
            <w:r w:rsidRPr="000D30FA">
              <w:rPr>
                <w:rFonts w:eastAsia="Calibri"/>
              </w:rPr>
              <w:t xml:space="preserve"> и (или) коммуникационных продуктов;</w:t>
            </w:r>
          </w:p>
          <w:p w14:paraId="21AD5A34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 xml:space="preserve">- навыком панорамного мышления в сфере отечественного и мирового культурного процесса, а также </w:t>
            </w:r>
            <w:r w:rsidRPr="000D30FA">
              <w:rPr>
                <w:rFonts w:eastAsia="Calibri"/>
              </w:rPr>
              <w:lastRenderedPageBreak/>
              <w:t xml:space="preserve">навыком применения средств художественной выразительности в процессе создания </w:t>
            </w:r>
            <w:proofErr w:type="spellStart"/>
            <w:r w:rsidRPr="000D30FA">
              <w:rPr>
                <w:rFonts w:eastAsia="Calibri"/>
              </w:rPr>
              <w:t>медиатекстов</w:t>
            </w:r>
            <w:proofErr w:type="spellEnd"/>
            <w:r w:rsidRPr="000D30FA">
              <w:rPr>
                <w:rFonts w:eastAsia="Calibri"/>
              </w:rPr>
              <w:t xml:space="preserve"> и (или) </w:t>
            </w:r>
            <w:proofErr w:type="spellStart"/>
            <w:r w:rsidRPr="000D30FA">
              <w:rPr>
                <w:rFonts w:eastAsia="Calibri"/>
              </w:rPr>
              <w:t>медиапродуктов</w:t>
            </w:r>
            <w:proofErr w:type="spellEnd"/>
            <w:r w:rsidRPr="000D30FA">
              <w:rPr>
                <w:rFonts w:eastAsia="Calibri"/>
              </w:rPr>
              <w:t xml:space="preserve"> и (или) коммуникационных продуктов;</w:t>
            </w:r>
          </w:p>
          <w:p w14:paraId="126A3551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14:paraId="0F8C0F4A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 xml:space="preserve">- основными категориями древнерусской классической культуры; эстетическими, этическими и философскими категориями нового времени; </w:t>
            </w:r>
          </w:p>
          <w:p w14:paraId="0B333977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представлением об общих чертах развития культуры изучаемого периода;</w:t>
            </w:r>
          </w:p>
          <w:p w14:paraId="47304AD2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знаниями национальных черт картины мира;</w:t>
            </w:r>
          </w:p>
          <w:p w14:paraId="22B323CC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представлениями об историко-литературном процессе Всеобщей истории;</w:t>
            </w:r>
          </w:p>
          <w:p w14:paraId="4D7103DA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 сформировавшимся представлением о ценностях культуры в связи 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 w14:paraId="03ADABA0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 xml:space="preserve">- способностью к достижению культурно значимых целей и критическому переосмыслению </w:t>
            </w:r>
            <w:r w:rsidRPr="000D30FA">
              <w:rPr>
                <w:rFonts w:eastAsia="Calibri"/>
              </w:rPr>
              <w:lastRenderedPageBreak/>
              <w:t>накопленного отечественного и зарубежного культурного опыта;</w:t>
            </w:r>
          </w:p>
          <w:p w14:paraId="389DBC0B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14:paraId="1643BE33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14:paraId="3FE479F4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14:paraId="3B274DCC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 xml:space="preserve">- стремлением к постоянному саморазвитию, повышению своей квалификации и </w:t>
            </w:r>
            <w:proofErr w:type="gramStart"/>
            <w:r w:rsidRPr="000D30FA">
              <w:rPr>
                <w:rFonts w:eastAsia="Calibri"/>
              </w:rPr>
              <w:t>мастерства</w:t>
            </w:r>
            <w:proofErr w:type="gramEnd"/>
            <w:r w:rsidRPr="000D30FA">
              <w:rPr>
                <w:rFonts w:eastAsia="Calibri"/>
              </w:rPr>
              <w:t xml:space="preserve">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14:paraId="6DE061E0" w14:textId="77777777" w:rsidR="00EA4131" w:rsidRPr="000D30FA" w:rsidRDefault="00EA4131" w:rsidP="007D32EF">
            <w:pPr>
              <w:jc w:val="both"/>
              <w:rPr>
                <w:rFonts w:eastAsia="Calibri"/>
              </w:rPr>
            </w:pPr>
            <w:r w:rsidRPr="000D30FA">
              <w:rPr>
                <w:rFonts w:eastAsia="Calibri"/>
              </w:rPr>
              <w:t>- способностью понимать сущность и значение информации об историческом развитии и современном состоянии культуры в развитии современного информационного общества;</w:t>
            </w:r>
          </w:p>
          <w:p w14:paraId="5417B540" w14:textId="77777777" w:rsidR="00EA4131" w:rsidRPr="000D30FA" w:rsidRDefault="00EA4131" w:rsidP="007D32EF">
            <w:pPr>
              <w:suppressAutoHyphens/>
            </w:pPr>
            <w:r w:rsidRPr="000D30FA">
              <w:rPr>
                <w:rFonts w:eastAsia="Calibri"/>
              </w:rPr>
              <w:t xml:space="preserve">- основными методами, способами и средствами получения, хранения, переработки информации, ее использования </w:t>
            </w:r>
            <w:r w:rsidRPr="000D30FA">
              <w:rPr>
                <w:rFonts w:eastAsia="Calibri"/>
              </w:rPr>
              <w:lastRenderedPageBreak/>
              <w:t>при анализе процессов культурной жизни.</w:t>
            </w:r>
          </w:p>
        </w:tc>
        <w:tc>
          <w:tcPr>
            <w:tcW w:w="1134" w:type="pct"/>
          </w:tcPr>
          <w:p w14:paraId="2C91413A" w14:textId="77777777" w:rsidR="00EA4131" w:rsidRPr="000D30FA" w:rsidRDefault="00EA4131" w:rsidP="007D32EF">
            <w:pPr>
              <w:suppressAutoHyphens/>
              <w:rPr>
                <w:i/>
              </w:rPr>
            </w:pPr>
            <w:r w:rsidRPr="000D30FA">
              <w:lastRenderedPageBreak/>
              <w:t xml:space="preserve">Задания репродуктивного уровня (2.1): опрос. </w:t>
            </w:r>
            <w:r w:rsidRPr="000D30FA">
              <w:rPr>
                <w:i/>
              </w:rPr>
              <w:t xml:space="preserve"> </w:t>
            </w:r>
          </w:p>
        </w:tc>
      </w:tr>
      <w:tr w:rsidR="00EA4131" w:rsidRPr="000D30FA" w14:paraId="452CD4C2" w14:textId="77777777" w:rsidTr="007D32EF">
        <w:trPr>
          <w:trHeight w:val="1015"/>
        </w:trPr>
        <w:tc>
          <w:tcPr>
            <w:tcW w:w="905" w:type="pct"/>
            <w:vMerge/>
          </w:tcPr>
          <w:p w14:paraId="5B8869D8" w14:textId="77777777" w:rsidR="00EA4131" w:rsidRPr="000D30FA" w:rsidRDefault="00EA4131" w:rsidP="007D32EF">
            <w:pPr>
              <w:suppressAutoHyphens/>
            </w:pPr>
          </w:p>
        </w:tc>
        <w:tc>
          <w:tcPr>
            <w:tcW w:w="965" w:type="pct"/>
            <w:vMerge/>
          </w:tcPr>
          <w:p w14:paraId="1B517703" w14:textId="77777777" w:rsidR="00EA4131" w:rsidRPr="000D30FA" w:rsidRDefault="00EA4131" w:rsidP="007D32EF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995" w:type="pct"/>
            <w:vMerge/>
          </w:tcPr>
          <w:p w14:paraId="1F4F6504" w14:textId="77777777" w:rsidR="00EA4131" w:rsidRPr="000D30FA" w:rsidRDefault="00EA4131" w:rsidP="007D32EF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134" w:type="pct"/>
          </w:tcPr>
          <w:p w14:paraId="43E30366" w14:textId="77777777" w:rsidR="00EA4131" w:rsidRPr="000D30FA" w:rsidRDefault="00EA4131" w:rsidP="007D32EF">
            <w:pPr>
              <w:suppressAutoHyphens/>
            </w:pPr>
            <w:r w:rsidRPr="000D30FA">
              <w:t>Задания практико-ориентированного и/или исследовательского уровня (2.2): доклад /презентация</w:t>
            </w:r>
          </w:p>
          <w:p w14:paraId="77063BB0" w14:textId="77777777" w:rsidR="00EA4131" w:rsidRPr="000D30FA" w:rsidRDefault="00EA4131" w:rsidP="007D32EF">
            <w:pPr>
              <w:suppressAutoHyphens/>
            </w:pPr>
          </w:p>
        </w:tc>
      </w:tr>
      <w:tr w:rsidR="00EA4131" w:rsidRPr="000D30FA" w14:paraId="01A5720F" w14:textId="77777777" w:rsidTr="007D32EF">
        <w:trPr>
          <w:trHeight w:val="1128"/>
        </w:trPr>
        <w:tc>
          <w:tcPr>
            <w:tcW w:w="905" w:type="pct"/>
            <w:vMerge/>
          </w:tcPr>
          <w:p w14:paraId="63EB0033" w14:textId="77777777" w:rsidR="00EA4131" w:rsidRPr="000D30FA" w:rsidRDefault="00EA4131" w:rsidP="007D32EF">
            <w:pPr>
              <w:suppressAutoHyphens/>
            </w:pPr>
          </w:p>
        </w:tc>
        <w:tc>
          <w:tcPr>
            <w:tcW w:w="965" w:type="pct"/>
            <w:vMerge/>
          </w:tcPr>
          <w:p w14:paraId="497389AE" w14:textId="77777777" w:rsidR="00EA4131" w:rsidRPr="000D30FA" w:rsidRDefault="00EA4131" w:rsidP="007D32EF">
            <w:pPr>
              <w:suppressAutoHyphens/>
              <w:rPr>
                <w:b/>
                <w:u w:val="single"/>
              </w:rPr>
            </w:pPr>
          </w:p>
        </w:tc>
        <w:tc>
          <w:tcPr>
            <w:tcW w:w="1995" w:type="pct"/>
            <w:vMerge/>
          </w:tcPr>
          <w:p w14:paraId="7075BA4A" w14:textId="77777777" w:rsidR="00EA4131" w:rsidRPr="000D30FA" w:rsidRDefault="00EA4131" w:rsidP="007D32EF">
            <w:pPr>
              <w:suppressAutoHyphens/>
            </w:pPr>
          </w:p>
        </w:tc>
        <w:tc>
          <w:tcPr>
            <w:tcW w:w="1134" w:type="pct"/>
          </w:tcPr>
          <w:p w14:paraId="6F78A02B" w14:textId="77777777" w:rsidR="00EA4131" w:rsidRPr="000D30FA" w:rsidRDefault="00EA4131" w:rsidP="007D32EF">
            <w:pPr>
              <w:suppressAutoHyphens/>
            </w:pPr>
          </w:p>
        </w:tc>
      </w:tr>
    </w:tbl>
    <w:p w14:paraId="4315543C" w14:textId="77777777" w:rsidR="00EA4131" w:rsidRPr="000D30FA" w:rsidRDefault="00EA4131" w:rsidP="00EA4131">
      <w:pPr>
        <w:pStyle w:val="a4"/>
        <w:spacing w:line="276" w:lineRule="auto"/>
        <w:ind w:left="360"/>
        <w:jc w:val="left"/>
      </w:pPr>
    </w:p>
    <w:p w14:paraId="244D50C6" w14:textId="77777777" w:rsidR="00EA4131" w:rsidRPr="000D30FA" w:rsidRDefault="00EA4131" w:rsidP="00EA4131">
      <w:pPr>
        <w:pStyle w:val="a4"/>
        <w:spacing w:line="276" w:lineRule="auto"/>
        <w:ind w:left="360"/>
        <w:jc w:val="left"/>
      </w:pPr>
    </w:p>
    <w:p w14:paraId="45208C1A" w14:textId="77777777" w:rsidR="00EA4131" w:rsidRPr="000D30FA" w:rsidRDefault="00EA4131" w:rsidP="00EA4131">
      <w:pPr>
        <w:ind w:firstLine="709"/>
        <w:jc w:val="both"/>
        <w:rPr>
          <w:b/>
        </w:rPr>
      </w:pPr>
      <w:r w:rsidRPr="000D30FA">
        <w:rPr>
          <w:b/>
        </w:rPr>
        <w:t xml:space="preserve">Раздел 2. Типовые и </w:t>
      </w:r>
      <w:proofErr w:type="gramStart"/>
      <w:r w:rsidRPr="000D30FA">
        <w:rPr>
          <w:b/>
        </w:rPr>
        <w:t>оригинальные контрольные задания</w:t>
      </w:r>
      <w:proofErr w:type="gramEnd"/>
      <w:r w:rsidRPr="000D30FA">
        <w:rPr>
          <w:b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0CABA8ED" w14:textId="77777777" w:rsidR="00EA4131" w:rsidRPr="000D30FA" w:rsidRDefault="00EA4131" w:rsidP="00EA4131">
      <w:pPr>
        <w:jc w:val="center"/>
        <w:rPr>
          <w:b/>
          <w:bCs/>
          <w:iCs/>
        </w:rPr>
      </w:pPr>
    </w:p>
    <w:p w14:paraId="307C39A8" w14:textId="77777777" w:rsidR="00EA4131" w:rsidRPr="000D30FA" w:rsidRDefault="00EA4131" w:rsidP="00EA4131">
      <w:pPr>
        <w:ind w:firstLine="708"/>
        <w:rPr>
          <w:i/>
        </w:rPr>
      </w:pPr>
      <w:r w:rsidRPr="000D30FA">
        <w:rPr>
          <w:b/>
        </w:rPr>
        <w:t xml:space="preserve">2.1. Задания репродуктивного уровня </w:t>
      </w:r>
      <w:r w:rsidRPr="000D30FA">
        <w:rPr>
          <w:i/>
        </w:rPr>
        <w:t>(обучающиеся демонстрируют способность воспроизводить изученный материал)</w:t>
      </w:r>
    </w:p>
    <w:p w14:paraId="28BCA64B" w14:textId="77777777" w:rsidR="00EA4131" w:rsidRPr="000D30FA" w:rsidRDefault="00EA4131" w:rsidP="00EA4131">
      <w:pPr>
        <w:jc w:val="center"/>
        <w:rPr>
          <w:b/>
          <w:bCs/>
          <w:iCs/>
        </w:rPr>
      </w:pPr>
    </w:p>
    <w:p w14:paraId="684450ED" w14:textId="77777777" w:rsidR="00EA4131" w:rsidRPr="000D30FA" w:rsidRDefault="00EA4131" w:rsidP="00EA4131">
      <w:pPr>
        <w:rPr>
          <w:b/>
        </w:rPr>
      </w:pPr>
      <w:r w:rsidRPr="000D30FA">
        <w:rPr>
          <w:b/>
          <w:bCs/>
          <w:iCs/>
        </w:rPr>
        <w:t xml:space="preserve">                                                  </w:t>
      </w:r>
      <w:r w:rsidRPr="000D30FA">
        <w:rPr>
          <w:b/>
        </w:rPr>
        <w:t>Вопросы для опроса – Темы 1- 12 (УК-5.1, 5.2, 5.3):</w:t>
      </w:r>
    </w:p>
    <w:p w14:paraId="1FE19174" w14:textId="77777777" w:rsidR="00EA4131" w:rsidRPr="000D30FA" w:rsidRDefault="00EA4131" w:rsidP="00EA4131">
      <w:pPr>
        <w:keepNext/>
        <w:keepLines/>
        <w:shd w:val="clear" w:color="auto" w:fill="FFFFFF"/>
        <w:tabs>
          <w:tab w:val="left" w:pos="2496"/>
        </w:tabs>
        <w:suppressAutoHyphens/>
        <w:spacing w:line="276" w:lineRule="auto"/>
        <w:jc w:val="both"/>
        <w:rPr>
          <w:color w:val="000000"/>
          <w:lang w:eastAsia="ar-SA"/>
        </w:rPr>
      </w:pPr>
    </w:p>
    <w:p w14:paraId="2B95E48F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Какова специфика древнерусского мировоззрения? </w:t>
      </w:r>
    </w:p>
    <w:p w14:paraId="306E1E7D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Какие проблемы возникают перед исследователями при попытках периодизации этого периода? </w:t>
      </w:r>
    </w:p>
    <w:p w14:paraId="0B946167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Охарактеризуйте стадиальное развитие русского мировоззрения XI- первой трети XVIII в.? </w:t>
      </w:r>
    </w:p>
    <w:p w14:paraId="5669648A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Назовите пять стадий в развитии русского средневекового мировоззрения.</w:t>
      </w:r>
    </w:p>
    <w:p w14:paraId="2442DDD9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 Обозначьте генезис трех мировоззренческих формаций: теоцентрической, антропоцентрической и эгоцентрической.</w:t>
      </w:r>
    </w:p>
    <w:p w14:paraId="34458DE6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 Каким было понятие «мира» в Библии и древнерусских религиозно-философских памятниках? </w:t>
      </w:r>
    </w:p>
    <w:p w14:paraId="6B616FA4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В чём разница понятий «</w:t>
      </w:r>
      <w:proofErr w:type="spellStart"/>
      <w:r w:rsidRPr="000D30FA">
        <w:t>миръ</w:t>
      </w:r>
      <w:proofErr w:type="spellEnd"/>
      <w:r w:rsidRPr="000D30FA">
        <w:t>» и «</w:t>
      </w:r>
      <w:proofErr w:type="spellStart"/>
      <w:r w:rsidRPr="000D30FA">
        <w:t>мiръ</w:t>
      </w:r>
      <w:proofErr w:type="spellEnd"/>
      <w:r w:rsidRPr="000D30FA">
        <w:t xml:space="preserve">»? </w:t>
      </w:r>
    </w:p>
    <w:p w14:paraId="1404E489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Охарактеризуйте «мир» как вселенную, как видимое пространство, как человеческое сообщество. </w:t>
      </w:r>
    </w:p>
    <w:p w14:paraId="1AC01C49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Охарактеризуйте строение «мира».</w:t>
      </w:r>
    </w:p>
    <w:p w14:paraId="5709DF0E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Опишите бинарную картину мира. </w:t>
      </w:r>
    </w:p>
    <w:p w14:paraId="30BF0151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Что такое «мир видимый» и «мир невидимый»: «мир горний» и «дольний»? </w:t>
      </w:r>
    </w:p>
    <w:p w14:paraId="2AA2431D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Как отражаются 9 ангельских чинов в монашеской среде? </w:t>
      </w:r>
    </w:p>
    <w:p w14:paraId="2DF57C57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Какими были представления о сакральном и </w:t>
      </w:r>
      <w:proofErr w:type="spellStart"/>
      <w:r w:rsidRPr="000D30FA">
        <w:t>профанном</w:t>
      </w:r>
      <w:proofErr w:type="spellEnd"/>
      <w:r w:rsidRPr="000D30FA">
        <w:t xml:space="preserve"> мирах (на основе древнерусской апокрифической литературы)?</w:t>
      </w:r>
    </w:p>
    <w:p w14:paraId="3DAFD00D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Раскройте понимание Бога в «Библии» и древнерусской литературе. </w:t>
      </w:r>
    </w:p>
    <w:p w14:paraId="1CCD5047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Назовите имена Бога и раскройте их сакральное значение. </w:t>
      </w:r>
    </w:p>
    <w:p w14:paraId="0B8D6733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lastRenderedPageBreak/>
        <w:t xml:space="preserve">Обозначьте место Творца и </w:t>
      </w:r>
      <w:proofErr w:type="spellStart"/>
      <w:r w:rsidRPr="000D30FA">
        <w:t>Промыслителя</w:t>
      </w:r>
      <w:proofErr w:type="spellEnd"/>
      <w:r w:rsidRPr="000D30FA">
        <w:t xml:space="preserve"> в сочинениях древнерусских писателей (св. Иларион, преп. Нестор, Владимир Мономах и др.).</w:t>
      </w:r>
    </w:p>
    <w:p w14:paraId="4ABCB3DE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Назовите время возникновения и место нахождения ада. </w:t>
      </w:r>
    </w:p>
    <w:p w14:paraId="444D2929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Охарактеризуйте описание ада в «Хождении Богородицы по мукам», в «Видение ап. Павла». </w:t>
      </w:r>
    </w:p>
    <w:p w14:paraId="5F30D7BE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Запад и «ад»: почему Древняя Русь и Россия не ориентировались на Запад?</w:t>
      </w:r>
    </w:p>
    <w:p w14:paraId="6FD189A9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Воссоздайте представления о местонахождении рая («Видение ап. Павла»).</w:t>
      </w:r>
    </w:p>
    <w:p w14:paraId="549AF8FA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Какими были поиски «рая» на земле? </w:t>
      </w:r>
    </w:p>
    <w:p w14:paraId="584E6DE7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Воспроизведите легенду о Царстве пресвитера Иоанна. </w:t>
      </w:r>
    </w:p>
    <w:p w14:paraId="53DB2403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Опишите поиск «эдема» русскими путешественниками («Сказание Василия о рае»).</w:t>
      </w:r>
    </w:p>
    <w:p w14:paraId="190172EA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Дайте географическое, историческое и религиозное понятия «русской земле». </w:t>
      </w:r>
    </w:p>
    <w:p w14:paraId="67A23D18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Сделайте конспекты трудов </w:t>
      </w:r>
      <w:proofErr w:type="spellStart"/>
      <w:r w:rsidRPr="000D30FA">
        <w:t>А.А.Шахматова</w:t>
      </w:r>
      <w:proofErr w:type="spellEnd"/>
      <w:r w:rsidRPr="000D30FA">
        <w:t xml:space="preserve">, </w:t>
      </w:r>
      <w:proofErr w:type="spellStart"/>
      <w:r w:rsidRPr="000D30FA">
        <w:t>Б.А.Рыбакова</w:t>
      </w:r>
      <w:proofErr w:type="spellEnd"/>
      <w:r w:rsidRPr="000D30FA">
        <w:t xml:space="preserve">, </w:t>
      </w:r>
      <w:proofErr w:type="spellStart"/>
      <w:r w:rsidRPr="000D30FA">
        <w:t>А.Н.Ужанкова</w:t>
      </w:r>
      <w:proofErr w:type="spellEnd"/>
      <w:r w:rsidRPr="000D30FA">
        <w:t xml:space="preserve"> и др. Изложите их основные тезисы. </w:t>
      </w:r>
    </w:p>
    <w:p w14:paraId="560EA380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Обоснуйте процесс принятия духовного наследства из Византии. </w:t>
      </w:r>
    </w:p>
    <w:p w14:paraId="0AA340EB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Как вы понимаете образ построения Горнего Иерусалима в Русской земле? </w:t>
      </w:r>
    </w:p>
    <w:p w14:paraId="33FE1B90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Охарактеризуйте русское царство как оплот Православия.</w:t>
      </w:r>
    </w:p>
    <w:p w14:paraId="367432E3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Раскройте понятия «провидение» и «провиденциализм». </w:t>
      </w:r>
    </w:p>
    <w:p w14:paraId="22D1048F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Что такое Промысл Божий (по трудам митрополита Даниила и Максима Грека).</w:t>
      </w:r>
    </w:p>
    <w:p w14:paraId="47A8B079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Охарактеризуйте роль знамений в жизни человека и государства. </w:t>
      </w:r>
    </w:p>
    <w:p w14:paraId="2D86F996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Раскройте теорию “казней Божиих” преп. Феодосия Печерского в её связи с эсхатологическими воззрениями. </w:t>
      </w:r>
    </w:p>
    <w:p w14:paraId="2E21AAFD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Что такое «страшный суд»? </w:t>
      </w:r>
    </w:p>
    <w:p w14:paraId="5CA967ED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 xml:space="preserve">Каким были понятие о конце мира? («Апокалипсис»). </w:t>
      </w:r>
    </w:p>
    <w:p w14:paraId="6A04DBE4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Русские летописи о Страшном суде. Охарактеризуйте предсказания и расчеты конца мира.</w:t>
      </w:r>
    </w:p>
    <w:p w14:paraId="5774B024" w14:textId="77777777" w:rsidR="00EA4131" w:rsidRPr="000D30FA" w:rsidRDefault="00EA4131" w:rsidP="00EA4131">
      <w:pPr>
        <w:pStyle w:val="a6"/>
        <w:numPr>
          <w:ilvl w:val="0"/>
          <w:numId w:val="5"/>
        </w:numPr>
        <w:contextualSpacing w:val="0"/>
      </w:pPr>
      <w:r w:rsidRPr="000D30FA">
        <w:t>Дайте понятие онтологии и охарактеризуйте нравственные аспекты истории.</w:t>
      </w:r>
    </w:p>
    <w:p w14:paraId="329627A6" w14:textId="77777777" w:rsidR="00EA4131" w:rsidRPr="000D30FA" w:rsidRDefault="00EA4131" w:rsidP="00EA4131">
      <w:pPr>
        <w:jc w:val="both"/>
      </w:pPr>
    </w:p>
    <w:p w14:paraId="457BEB96" w14:textId="77777777" w:rsidR="00EA4131" w:rsidRPr="000D30FA" w:rsidRDefault="00EA4131" w:rsidP="00EA4131">
      <w:pPr>
        <w:rPr>
          <w:b/>
        </w:rPr>
      </w:pPr>
    </w:p>
    <w:p w14:paraId="3E09C2FE" w14:textId="77777777" w:rsidR="00EA4131" w:rsidRPr="000D30FA" w:rsidRDefault="00EA4131" w:rsidP="00EA4131">
      <w:pPr>
        <w:ind w:firstLine="708"/>
        <w:rPr>
          <w:b/>
        </w:rPr>
      </w:pPr>
      <w:r w:rsidRPr="000D30FA">
        <w:rPr>
          <w:b/>
        </w:rPr>
        <w:t xml:space="preserve">2.2. Задания практико-ориентированного и/или исследовательского уровня </w:t>
      </w:r>
      <w:r w:rsidRPr="000D30FA">
        <w:rPr>
          <w:i/>
        </w:rPr>
        <w:t>(обучающиеся демонстрируют практические навыки, воспроизводят элементы профессиональной деятельности, а также исследовательские умения)</w:t>
      </w:r>
    </w:p>
    <w:p w14:paraId="178A5A86" w14:textId="77777777" w:rsidR="00EA4131" w:rsidRPr="000D30FA" w:rsidRDefault="00EA4131" w:rsidP="00EA4131">
      <w:pPr>
        <w:jc w:val="both"/>
      </w:pPr>
    </w:p>
    <w:p w14:paraId="31BF8EC3" w14:textId="1B508108" w:rsidR="00EA4131" w:rsidRPr="000D30FA" w:rsidRDefault="00EA4131" w:rsidP="00EA4131">
      <w:pPr>
        <w:shd w:val="clear" w:color="auto" w:fill="FFFFFF"/>
        <w:suppressAutoHyphens/>
        <w:spacing w:line="276" w:lineRule="auto"/>
        <w:ind w:right="21" w:firstLine="708"/>
        <w:rPr>
          <w:b/>
          <w:color w:val="000000"/>
          <w:lang w:eastAsia="ar-SA"/>
        </w:rPr>
      </w:pPr>
      <w:r w:rsidRPr="000D30FA">
        <w:rPr>
          <w:b/>
          <w:color w:val="000000"/>
          <w:lang w:eastAsia="ar-SA"/>
        </w:rPr>
        <w:t>2.2 Темы докладов презентаций (УК-5.1, 5.2, 5.3):</w:t>
      </w:r>
    </w:p>
    <w:p w14:paraId="1CD49EA4" w14:textId="77777777" w:rsidR="00EA4131" w:rsidRPr="000D30FA" w:rsidRDefault="00EA4131" w:rsidP="00EA4131">
      <w:pPr>
        <w:shd w:val="clear" w:color="auto" w:fill="FFFFFF"/>
        <w:suppressAutoHyphens/>
        <w:spacing w:line="276" w:lineRule="auto"/>
        <w:ind w:right="21" w:firstLine="851"/>
        <w:rPr>
          <w:b/>
          <w:bCs/>
          <w:color w:val="000000"/>
          <w:lang w:eastAsia="ar-SA"/>
        </w:rPr>
      </w:pPr>
    </w:p>
    <w:p w14:paraId="23D6BE37" w14:textId="77777777" w:rsidR="00EA4131" w:rsidRPr="000D30FA" w:rsidRDefault="00EA4131" w:rsidP="00EA4131">
      <w:pPr>
        <w:ind w:right="-432"/>
        <w:jc w:val="both"/>
      </w:pPr>
      <w:r w:rsidRPr="000D30FA">
        <w:t xml:space="preserve">1.Специфика древнерусского мировоззрения. Проблемы периодизации. Стадиальное развитие русского мировоззрения XI- первой трети XVIII в. Пять стадий в развитии русского средневекового мировоззрения. Генезис трех мировоззренческих формаций: теоцентрической, антропоцентрической и эгоцентрической. </w:t>
      </w:r>
    </w:p>
    <w:p w14:paraId="004C0625" w14:textId="77777777" w:rsidR="00EA4131" w:rsidRPr="000D30FA" w:rsidRDefault="00EA4131" w:rsidP="00EA4131">
      <w:pPr>
        <w:ind w:right="-291"/>
        <w:jc w:val="both"/>
      </w:pPr>
      <w:r w:rsidRPr="000D30FA">
        <w:t>2.Понятие «мира» в Библии и древнерусских религиозно-философских памятниках. «</w:t>
      </w:r>
      <w:proofErr w:type="spellStart"/>
      <w:r w:rsidRPr="000D30FA">
        <w:t>Миръ</w:t>
      </w:r>
      <w:proofErr w:type="spellEnd"/>
      <w:r w:rsidRPr="000D30FA">
        <w:t>» и “</w:t>
      </w:r>
      <w:proofErr w:type="spellStart"/>
      <w:r w:rsidRPr="000D30FA">
        <w:t>мiръ</w:t>
      </w:r>
      <w:proofErr w:type="spellEnd"/>
      <w:r w:rsidRPr="000D30FA">
        <w:t>”. “Мир” как вселенная, как видимое пространство, как человеческое сообщество. Строение «мира».</w:t>
      </w:r>
    </w:p>
    <w:p w14:paraId="7F947BD3" w14:textId="77777777" w:rsidR="00EA4131" w:rsidRPr="000D30FA" w:rsidRDefault="00EA4131" w:rsidP="00EA4131">
      <w:pPr>
        <w:ind w:right="-291"/>
        <w:jc w:val="both"/>
      </w:pPr>
      <w:r w:rsidRPr="000D30FA">
        <w:t xml:space="preserve">3.Бинарная картина мира. «Мир видимый» и «мир невидимый»: «мир горний» и «дольний». Отражение 9 ангельских чинов в монашеской среде. Представления о сакральном и </w:t>
      </w:r>
      <w:proofErr w:type="spellStart"/>
      <w:r w:rsidRPr="000D30FA">
        <w:t>профанном</w:t>
      </w:r>
      <w:proofErr w:type="spellEnd"/>
      <w:r w:rsidRPr="000D30FA">
        <w:t xml:space="preserve"> мирах на основе древнерусской апокрифической литературы.</w:t>
      </w:r>
    </w:p>
    <w:p w14:paraId="7E5F4B4E" w14:textId="77777777" w:rsidR="00EA4131" w:rsidRPr="000D30FA" w:rsidRDefault="00EA4131" w:rsidP="00EA4131">
      <w:pPr>
        <w:pStyle w:val="21"/>
        <w:ind w:right="-291" w:firstLine="0"/>
      </w:pPr>
      <w:r w:rsidRPr="000D30FA">
        <w:t xml:space="preserve">4.«Бог». Понимание Бога в «Библии» и древнерусской литературе. Имена Бога и их сакральное значение. Осознание Творца и </w:t>
      </w:r>
      <w:proofErr w:type="spellStart"/>
      <w:r w:rsidRPr="000D30FA">
        <w:t>Промыслителя</w:t>
      </w:r>
      <w:proofErr w:type="spellEnd"/>
      <w:r w:rsidRPr="000D30FA">
        <w:t xml:space="preserve"> в сочинениях древнерусских писателей (св. Иларион, преп. Нестор, Владимир Мономах и др.).</w:t>
      </w:r>
    </w:p>
    <w:p w14:paraId="28D8EF17" w14:textId="77777777" w:rsidR="00EA4131" w:rsidRPr="000D30FA" w:rsidRDefault="00EA4131" w:rsidP="00EA4131">
      <w:pPr>
        <w:ind w:right="-291"/>
        <w:jc w:val="both"/>
      </w:pPr>
      <w:r w:rsidRPr="000D30FA">
        <w:t>5.«Ад». Время возникновения и место нахождения. Описание ада в «Хождении Богородицы по мукам». «Видение ап. Павла». Запад и «ад». Почему Древняя Русь и Россия не ориентировались на Запад?</w:t>
      </w:r>
    </w:p>
    <w:p w14:paraId="255913A8" w14:textId="77777777" w:rsidR="00EA4131" w:rsidRPr="000D30FA" w:rsidRDefault="00EA4131" w:rsidP="00EA4131">
      <w:pPr>
        <w:ind w:right="-291"/>
        <w:jc w:val="both"/>
      </w:pPr>
      <w:r w:rsidRPr="000D30FA">
        <w:lastRenderedPageBreak/>
        <w:t>6.«Рай». Представления о местонахождении. «Видение ап. Павла». Поиски «рая» на земле. Легенда о Царстве пресвитера Иоанна. Поиск “эдема” русскими путешественниками. «Сказание Василия о рае».</w:t>
      </w:r>
    </w:p>
    <w:p w14:paraId="6553E6C0" w14:textId="77777777" w:rsidR="00EA4131" w:rsidRPr="000D30FA" w:rsidRDefault="00EA4131" w:rsidP="00EA4131">
      <w:pPr>
        <w:ind w:right="-291"/>
        <w:jc w:val="both"/>
      </w:pPr>
      <w:r w:rsidRPr="000D30FA">
        <w:t xml:space="preserve">7.«Русская земля». Географическое, историческое и религиозное понятия. Труды </w:t>
      </w:r>
      <w:proofErr w:type="spellStart"/>
      <w:r w:rsidRPr="000D30FA">
        <w:t>А.А.Шахматова</w:t>
      </w:r>
      <w:proofErr w:type="spellEnd"/>
      <w:r w:rsidRPr="000D30FA">
        <w:t xml:space="preserve">, </w:t>
      </w:r>
      <w:proofErr w:type="spellStart"/>
      <w:r w:rsidRPr="000D30FA">
        <w:t>Б.А.Рыбакова</w:t>
      </w:r>
      <w:proofErr w:type="spellEnd"/>
      <w:r w:rsidRPr="000D30FA">
        <w:t xml:space="preserve">, </w:t>
      </w:r>
      <w:proofErr w:type="spellStart"/>
      <w:r w:rsidRPr="000D30FA">
        <w:t>А.Н.Ужанкова</w:t>
      </w:r>
      <w:proofErr w:type="spellEnd"/>
      <w:r w:rsidRPr="000D30FA">
        <w:t xml:space="preserve"> и др. Принятие духовного наследства из Византии. Построение Горнего Иерусалима в Русской земле. Русское царство как оплот Православия.</w:t>
      </w:r>
    </w:p>
    <w:p w14:paraId="5EC841F8" w14:textId="77777777" w:rsidR="00EA4131" w:rsidRPr="000D30FA" w:rsidRDefault="00EA4131" w:rsidP="00EA4131">
      <w:pPr>
        <w:ind w:right="-291"/>
        <w:jc w:val="both"/>
      </w:pPr>
      <w:r w:rsidRPr="000D30FA">
        <w:t>8.«Провидение» и «провиденциализм». Промысл Божий по трудам митрополита Даниила и Максима Грека.</w:t>
      </w:r>
    </w:p>
    <w:p w14:paraId="4397A85A" w14:textId="77777777" w:rsidR="00EA4131" w:rsidRPr="000D30FA" w:rsidRDefault="00EA4131" w:rsidP="00EA4131">
      <w:pPr>
        <w:ind w:right="-291"/>
        <w:jc w:val="both"/>
      </w:pPr>
      <w:r w:rsidRPr="000D30FA">
        <w:t>9.«Знамения». Роль знамений в жизни человека и государства. «Солнечный род» князей Святославичей и затмение солнца. Теория “казней Божиих” преп. Феодосия Печерского. Ее связь с эсхатологическими воззрениями. «Казни Божии» и «смутное время» государства.</w:t>
      </w:r>
    </w:p>
    <w:p w14:paraId="2C2255B2" w14:textId="77777777" w:rsidR="00EA4131" w:rsidRPr="000D30FA" w:rsidRDefault="00EA4131" w:rsidP="00EA4131">
      <w:pPr>
        <w:ind w:right="-291"/>
        <w:jc w:val="both"/>
      </w:pPr>
      <w:r w:rsidRPr="000D30FA">
        <w:t>«Страшный суд». Понятие о конце мира. «Апокалипсис». Русские летописи и Страшный суд. Предсказания и расчеты конца мира.</w:t>
      </w:r>
    </w:p>
    <w:p w14:paraId="3C3E4EB4" w14:textId="77777777" w:rsidR="00EA4131" w:rsidRPr="000D30FA" w:rsidRDefault="00EA4131" w:rsidP="00EA4131">
      <w:pPr>
        <w:ind w:right="-291"/>
        <w:jc w:val="both"/>
      </w:pPr>
      <w:r w:rsidRPr="000D30FA">
        <w:t>10.Онтология и нравственные аспекты истории.</w:t>
      </w:r>
    </w:p>
    <w:p w14:paraId="3D5E1C58" w14:textId="77777777" w:rsidR="00EA4131" w:rsidRPr="000D30FA" w:rsidRDefault="00EA4131" w:rsidP="00EA4131">
      <w:pPr>
        <w:ind w:right="-291"/>
      </w:pPr>
      <w:r w:rsidRPr="000D30FA">
        <w:t xml:space="preserve">11.«Макрокосм» и «микрокосм». Человек как микромодель мира. Человек и природа. Человек и храм. </w:t>
      </w:r>
    </w:p>
    <w:p w14:paraId="5E722459" w14:textId="77777777" w:rsidR="00EA4131" w:rsidRPr="000D30FA" w:rsidRDefault="00EA4131" w:rsidP="00EA4131">
      <w:pPr>
        <w:shd w:val="clear" w:color="auto" w:fill="FFFFFF"/>
        <w:suppressAutoHyphens/>
        <w:spacing w:line="276" w:lineRule="auto"/>
        <w:ind w:right="21" w:firstLine="851"/>
        <w:rPr>
          <w:b/>
          <w:bCs/>
          <w:color w:val="000000"/>
          <w:lang w:eastAsia="ar-SA"/>
        </w:rPr>
      </w:pPr>
    </w:p>
    <w:p w14:paraId="5BE95601" w14:textId="77777777" w:rsidR="00EA4131" w:rsidRPr="000D30FA" w:rsidRDefault="00EA4131" w:rsidP="00EA4131">
      <w:pPr>
        <w:shd w:val="clear" w:color="auto" w:fill="FFFFFF"/>
        <w:suppressAutoHyphens/>
        <w:spacing w:line="276" w:lineRule="auto"/>
        <w:ind w:right="21" w:firstLine="851"/>
        <w:rPr>
          <w:b/>
          <w:bCs/>
          <w:color w:val="000000"/>
          <w:lang w:eastAsia="ar-SA"/>
        </w:rPr>
      </w:pPr>
    </w:p>
    <w:p w14:paraId="21953EE1" w14:textId="77777777" w:rsidR="00EA4131" w:rsidRPr="000D30FA" w:rsidRDefault="00EA4131" w:rsidP="00EA4131">
      <w:pPr>
        <w:shd w:val="clear" w:color="auto" w:fill="FFFFFF"/>
        <w:suppressAutoHyphens/>
        <w:spacing w:line="276" w:lineRule="auto"/>
        <w:ind w:right="21" w:firstLine="851"/>
        <w:rPr>
          <w:b/>
          <w:bCs/>
          <w:color w:val="000000"/>
          <w:lang w:eastAsia="ar-SA"/>
        </w:rPr>
      </w:pPr>
    </w:p>
    <w:p w14:paraId="759A0165" w14:textId="77777777" w:rsidR="00EA4131" w:rsidRPr="000D30FA" w:rsidRDefault="00EA4131" w:rsidP="00EA4131">
      <w:pPr>
        <w:pStyle w:val="a6"/>
        <w:rPr>
          <w:b/>
        </w:rPr>
      </w:pPr>
      <w:r w:rsidRPr="000D30FA">
        <w:rPr>
          <w:b/>
        </w:rPr>
        <w:t xml:space="preserve">2.3. Промежуточная аттестация </w:t>
      </w:r>
      <w:r w:rsidRPr="000D30FA">
        <w:rPr>
          <w:b/>
          <w:color w:val="000000"/>
          <w:lang w:eastAsia="ar-SA"/>
        </w:rPr>
        <w:t>(УК-5.1, 5.2, 5.3):</w:t>
      </w:r>
    </w:p>
    <w:p w14:paraId="303480B8" w14:textId="77777777" w:rsidR="00EA4131" w:rsidRPr="000D30FA" w:rsidRDefault="00EA4131" w:rsidP="00EA4131">
      <w:pPr>
        <w:pStyle w:val="a6"/>
        <w:jc w:val="both"/>
        <w:rPr>
          <w:b/>
        </w:rPr>
      </w:pPr>
    </w:p>
    <w:p w14:paraId="693AE497" w14:textId="77777777" w:rsidR="00EA4131" w:rsidRPr="000D30FA" w:rsidRDefault="00EA4131" w:rsidP="00EA4131">
      <w:pPr>
        <w:pStyle w:val="a6"/>
        <w:jc w:val="both"/>
      </w:pPr>
      <w:r w:rsidRPr="000D30FA">
        <w:t>Вопросы к зачету.</w:t>
      </w:r>
    </w:p>
    <w:p w14:paraId="13605537" w14:textId="77777777" w:rsidR="00EA4131" w:rsidRPr="000D30FA" w:rsidRDefault="00EA4131" w:rsidP="00EA4131">
      <w:pPr>
        <w:pStyle w:val="a6"/>
        <w:jc w:val="both"/>
      </w:pPr>
    </w:p>
    <w:p w14:paraId="71B1E915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 xml:space="preserve">Специфика древнерусского мировоззрения. Проблемы периодизации. Стадиальное развитие русского мировоззрения XI- первой трети XVIII в. Пять стадий в развитии русского средневекового мировоззрения. Генезис трех мировоззренческих формаций: теоцентрической, антропоцентрической и эгоцентрической. </w:t>
      </w:r>
    </w:p>
    <w:p w14:paraId="5147BD1E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Понятие «мира» в Библии и древнерусских религиозно-философских памятниках. «</w:t>
      </w:r>
      <w:proofErr w:type="spellStart"/>
      <w:r w:rsidRPr="000D30FA">
        <w:t>Миръ</w:t>
      </w:r>
      <w:proofErr w:type="spellEnd"/>
      <w:r w:rsidRPr="000D30FA">
        <w:t>» и “</w:t>
      </w:r>
      <w:proofErr w:type="spellStart"/>
      <w:r w:rsidRPr="000D30FA">
        <w:t>мiръ</w:t>
      </w:r>
      <w:proofErr w:type="spellEnd"/>
      <w:r w:rsidRPr="000D30FA">
        <w:t>”. “Мир” как вселенная, как видимое пространство, как человеческое сообщество. Строение «мира».</w:t>
      </w:r>
    </w:p>
    <w:p w14:paraId="482F16B8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 xml:space="preserve">Бинарная картина мира. «Мир видимый» и «мир невидимый»: «мир горний» и «дольний». Отражение 9 ангельских чинов в монашеской среде. Представления о сакральном и </w:t>
      </w:r>
      <w:proofErr w:type="spellStart"/>
      <w:r w:rsidRPr="000D30FA">
        <w:t>профанном</w:t>
      </w:r>
      <w:proofErr w:type="spellEnd"/>
      <w:r w:rsidRPr="000D30FA">
        <w:t xml:space="preserve"> мирах на основе древнерусской апокрифической литературы.</w:t>
      </w:r>
    </w:p>
    <w:p w14:paraId="51875D1F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 xml:space="preserve">«Бог». Понимание Бога в «Библии» и древнерусской литературе. Имена Бога и их сакральное значение. Осознание Творца и </w:t>
      </w:r>
      <w:proofErr w:type="spellStart"/>
      <w:r w:rsidRPr="000D30FA">
        <w:t>Промыслителя</w:t>
      </w:r>
      <w:proofErr w:type="spellEnd"/>
      <w:r w:rsidRPr="000D30FA">
        <w:t xml:space="preserve"> в сочинениях древнерусских писателей (св. Иларион, преп. Нестор, Владимир Мономах и др.). «Что есть время?» Средневековый </w:t>
      </w:r>
      <w:proofErr w:type="spellStart"/>
      <w:r w:rsidRPr="000D30FA">
        <w:t>хронотоп</w:t>
      </w:r>
      <w:proofErr w:type="spellEnd"/>
      <w:r w:rsidRPr="000D30FA">
        <w:t xml:space="preserve">. Представление о начале и конце мира, временном, временном, вечном, истории. Русские летописи и хронографы. Историософия русской истории. «Слово о законе и благодати» Илариона Киевского, «Повесть временных лет». </w:t>
      </w:r>
    </w:p>
    <w:p w14:paraId="510C44A7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 xml:space="preserve">Представление о будущем у древнерусских книжников XI-XVI вв. </w:t>
      </w:r>
    </w:p>
    <w:p w14:paraId="5EB2A511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 xml:space="preserve">«Сакральное» и «земное» будущее. «Будущий век» и </w:t>
      </w:r>
      <w:proofErr w:type="spellStart"/>
      <w:r w:rsidRPr="000D30FA">
        <w:t>мимошедшее</w:t>
      </w:r>
      <w:proofErr w:type="spellEnd"/>
      <w:r w:rsidRPr="000D30FA">
        <w:t>. «Философия» глагольных форм древнерусского языка. Приключения Максима Грека в Московии.</w:t>
      </w:r>
    </w:p>
    <w:p w14:paraId="06735452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«Пространство». «Сакральное» и «</w:t>
      </w:r>
      <w:proofErr w:type="spellStart"/>
      <w:r w:rsidRPr="000D30FA">
        <w:t>профанное</w:t>
      </w:r>
      <w:proofErr w:type="spellEnd"/>
      <w:r w:rsidRPr="000D30FA">
        <w:t>» пространство. Связь времени и пространства. «Святые места». Алтарь в церкви. Путешествие на месте. Представление о древнерусских городах (Киеве, Владимире, Москве), как земном образе Горнего Иерусалима. Реформы патриарха Никона. Красная площадь как храм под открытым небом – земной образ Горнего Иерусалима.</w:t>
      </w:r>
    </w:p>
    <w:p w14:paraId="11768AC9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lastRenderedPageBreak/>
        <w:t>«Ад». Время возникновения и место нахождения. Описание ада в «Хождении Богородицы по мукам». «Видение ап. Павла». Запад и «ад». Почему Древняя Русь и Россия не ориентировались на Запад?</w:t>
      </w:r>
    </w:p>
    <w:p w14:paraId="0BB6EEF4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«Рай». Представления о местонахождении. «Видение ап. Павла». Поиски «рая» на земле. Легенда о Царстве пресвитера Иоанна. Поиск “эдема” русскими путешественниками. «Сказание Василия о рае».</w:t>
      </w:r>
    </w:p>
    <w:p w14:paraId="03F9C762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 xml:space="preserve">«Русская земля». Географическое, историческое и религиозное понятия. Труды </w:t>
      </w:r>
      <w:proofErr w:type="spellStart"/>
      <w:r w:rsidRPr="000D30FA">
        <w:t>А.А.Шахматова</w:t>
      </w:r>
      <w:proofErr w:type="spellEnd"/>
      <w:r w:rsidRPr="000D30FA">
        <w:t xml:space="preserve">, </w:t>
      </w:r>
      <w:proofErr w:type="spellStart"/>
      <w:r w:rsidRPr="000D30FA">
        <w:t>Б.А.Рыбакова</w:t>
      </w:r>
      <w:proofErr w:type="spellEnd"/>
      <w:r w:rsidRPr="000D30FA">
        <w:t xml:space="preserve">, </w:t>
      </w:r>
      <w:proofErr w:type="spellStart"/>
      <w:r w:rsidRPr="000D30FA">
        <w:t>А.Н.Ужанкова</w:t>
      </w:r>
      <w:proofErr w:type="spellEnd"/>
      <w:r w:rsidRPr="000D30FA">
        <w:t xml:space="preserve"> и др. Принятие духовного наследства из Византии. Построение Горнего Иерусалима в Русской земле. Русское царство как оплот Православия.</w:t>
      </w:r>
    </w:p>
    <w:p w14:paraId="2062ABAF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«Провидение» и «провиденциализм». Промысл Божий по трудам митрополита Даниила и Максима Грека.</w:t>
      </w:r>
    </w:p>
    <w:p w14:paraId="04610B14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«Знамения». Роль знамений в жизни человека и государства. «Солнечный род» князей Святославичей и затмение солнца. Теория “казней Божиих” преп. Феодосия Печерского. Ее связь с эсхатологическими воззрениями. «Казни Божии» и «смутное время» государства.</w:t>
      </w:r>
    </w:p>
    <w:p w14:paraId="19F2C214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«Страшный суд». Понятие о конце мира. «Апокалипсис». Русские летописи и Страшный суд. Предсказания и расчеты конца мира.</w:t>
      </w:r>
    </w:p>
    <w:p w14:paraId="110C3B81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Онтология и нравственные аспекты истории.</w:t>
      </w:r>
    </w:p>
    <w:p w14:paraId="1D538D38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 xml:space="preserve">«Макрокосм» и «микрокосм». Человек как микромодель мира. Человек и природа. Человек и храм. </w:t>
      </w:r>
    </w:p>
    <w:p w14:paraId="295D7084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«Душа» и «дух». Дифференциация и особенности двух понятий. Учение Григория Нисского на Руси. «Диоптра» Филиппа Пустынника на Руси.</w:t>
      </w:r>
    </w:p>
    <w:p w14:paraId="00B24343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«Плоть» и «тело». Дифференциация и особенности двух понятий. Учение Григория Нисского на Руси. «Диоптра» Филиппа Пустынника на Руси.</w:t>
      </w:r>
    </w:p>
    <w:p w14:paraId="51CB0382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«Ум» и «Разум». Когда ум заходит за разум. Учение Григория Нисского на Руси. «Диоптра» Филиппа Пустынника на Руси. «Ум» и «Разум» в «Повести о Петре и Февронии Муромских».</w:t>
      </w:r>
    </w:p>
    <w:p w14:paraId="74526578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«Судьба». Представление о судьбе в древнерусской литературе. Сочинения Максима Грека и митр. Даниила. Случайное и закономерное. Воля, поступки и проступки. Кто виноват?</w:t>
      </w:r>
    </w:p>
    <w:p w14:paraId="180BB0B2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«Волеизъявление» («помыслы») по сочинениях Максима Грека.</w:t>
      </w:r>
    </w:p>
    <w:p w14:paraId="13865922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 xml:space="preserve">«Грех». «Добро» и «зло» в мире и человеке. Свобода выбора. Искупление </w:t>
      </w:r>
      <w:proofErr w:type="gramStart"/>
      <w:r w:rsidRPr="000D30FA">
        <w:t>греха по нравоучительным словам</w:t>
      </w:r>
      <w:proofErr w:type="gramEnd"/>
      <w:r w:rsidRPr="000D30FA">
        <w:t xml:space="preserve"> митр. </w:t>
      </w:r>
      <w:proofErr w:type="gramStart"/>
      <w:r w:rsidRPr="000D30FA">
        <w:t>Даниила  и</w:t>
      </w:r>
      <w:proofErr w:type="gramEnd"/>
      <w:r w:rsidRPr="000D30FA">
        <w:t xml:space="preserve"> Максима Грека.</w:t>
      </w:r>
    </w:p>
    <w:p w14:paraId="2416373C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«Святость» как проявление божественной сущности. Житийный канон. Типы святости. Русские святые.</w:t>
      </w:r>
    </w:p>
    <w:p w14:paraId="0351B006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«Власть». Представление о «власти» в Древней Руси — России. Происхождение «власти». Образ идеального правителя. Власть княжеская – царская – господская. Сакральность царской власти. Оценка «власти» царем и подчиненными. Церковь и власть. Религия и государственная идеология. Полемика Иоанна Грозного и Андрея Курбского о пределах царской власти. Сочинения Ивана Пересветова.</w:t>
      </w:r>
    </w:p>
    <w:p w14:paraId="6FDA84A2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«Честь» и «слава». Смысл человеческой жизни. Кто ищет «честь», и кто добивается «славы»? Отражение этих концептов в «Слове о полку Игореве».</w:t>
      </w:r>
    </w:p>
    <w:p w14:paraId="2D1F2C5F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«Правда» и «закон». Представление об идеале. Кто вершит «правду»? От «Правды Ярославичей» до «Русской правды» и «Стоглавы». Куда спрятана «правда» Ивана Грозного? «Истина».</w:t>
      </w:r>
    </w:p>
    <w:p w14:paraId="1FF60A1C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Творчество как Божественный акт. Искусство жить. Творчество писателя, иконописца, зодчего. «Художества». «Хитрость». Эволюция понятия «творчество»: от «хитрости» к «художеству».</w:t>
      </w:r>
    </w:p>
    <w:p w14:paraId="3CEEA698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«Образ». От «образа жизни» к художественному образу — вымыслу. Вымысел как реальность. Происхождение художественной литературы.</w:t>
      </w:r>
    </w:p>
    <w:p w14:paraId="2A79E791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lastRenderedPageBreak/>
        <w:t>«Слово». «Слово» — орудие Божественного творения. Слово и «истина». Вымысел и «ложные словеса». «Имена».</w:t>
      </w:r>
    </w:p>
    <w:p w14:paraId="21B5710E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«Книга» и чтение. Отношение к книге и чтению в Древней Руси. «Душеполезное чтение», «пустое чтение», «развлекательное чтение». Библиотеки Древней Руси: монастырские и княжеские. Начало частных книжных собраний в XVII в.</w:t>
      </w:r>
    </w:p>
    <w:p w14:paraId="48BEF596" w14:textId="77777777" w:rsidR="00EA4131" w:rsidRPr="000D30FA" w:rsidRDefault="00EA4131" w:rsidP="00EA4131">
      <w:pPr>
        <w:pStyle w:val="a6"/>
        <w:numPr>
          <w:ilvl w:val="0"/>
          <w:numId w:val="12"/>
        </w:numPr>
        <w:contextualSpacing w:val="0"/>
        <w:jc w:val="both"/>
      </w:pPr>
      <w:r w:rsidRPr="000D30FA">
        <w:t>Система средневекового мировоззрения.</w:t>
      </w:r>
    </w:p>
    <w:p w14:paraId="60E04A9D" w14:textId="77777777" w:rsidR="00EA4131" w:rsidRPr="000D30FA" w:rsidRDefault="00EA4131" w:rsidP="00EA4131">
      <w:pPr>
        <w:jc w:val="both"/>
      </w:pPr>
    </w:p>
    <w:p w14:paraId="179B620C" w14:textId="77777777" w:rsidR="00EA4131" w:rsidRPr="000D30FA" w:rsidRDefault="00EA4131" w:rsidP="00EA4131">
      <w:pPr>
        <w:rPr>
          <w:i/>
        </w:rPr>
      </w:pPr>
    </w:p>
    <w:p w14:paraId="3F0D273F" w14:textId="77777777" w:rsidR="00EA4131" w:rsidRPr="000D30FA" w:rsidRDefault="00EA4131" w:rsidP="00EA4131">
      <w:pPr>
        <w:rPr>
          <w:b/>
        </w:rPr>
      </w:pPr>
      <w:r w:rsidRPr="000D30FA">
        <w:rPr>
          <w:b/>
        </w:rPr>
        <w:t>Оценивание ответа на зачете</w:t>
      </w:r>
    </w:p>
    <w:p w14:paraId="76A78143" w14:textId="77777777" w:rsidR="00EA4131" w:rsidRPr="000D30FA" w:rsidRDefault="00EA4131" w:rsidP="00EA4131">
      <w:pPr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1655"/>
        <w:gridCol w:w="6208"/>
      </w:tblGrid>
      <w:tr w:rsidR="00EA4131" w:rsidRPr="000D30FA" w14:paraId="606AD086" w14:textId="77777777" w:rsidTr="007D32EF">
        <w:trPr>
          <w:tblHeader/>
        </w:trPr>
        <w:tc>
          <w:tcPr>
            <w:tcW w:w="1351" w:type="dxa"/>
            <w:shd w:val="clear" w:color="auto" w:fill="auto"/>
          </w:tcPr>
          <w:p w14:paraId="1316DE54" w14:textId="77777777" w:rsidR="00EA4131" w:rsidRPr="000D30FA" w:rsidRDefault="00EA4131" w:rsidP="007D32EF">
            <w:pPr>
              <w:jc w:val="both"/>
              <w:rPr>
                <w:b/>
                <w:bCs/>
                <w:iCs/>
              </w:rPr>
            </w:pPr>
            <w:r w:rsidRPr="000D30FA">
              <w:rPr>
                <w:b/>
                <w:bCs/>
                <w:iCs/>
              </w:rPr>
              <w:t>Шкала</w:t>
            </w:r>
          </w:p>
        </w:tc>
        <w:tc>
          <w:tcPr>
            <w:tcW w:w="1655" w:type="dxa"/>
            <w:shd w:val="clear" w:color="auto" w:fill="auto"/>
          </w:tcPr>
          <w:p w14:paraId="6F5C0113" w14:textId="77777777" w:rsidR="00EA4131" w:rsidRPr="000D30FA" w:rsidRDefault="00EA4131" w:rsidP="007D32EF">
            <w:pPr>
              <w:jc w:val="both"/>
              <w:rPr>
                <w:b/>
                <w:bCs/>
                <w:iCs/>
              </w:rPr>
            </w:pPr>
            <w:r w:rsidRPr="000D30FA">
              <w:rPr>
                <w:b/>
                <w:bCs/>
                <w:iCs/>
              </w:rPr>
              <w:t>Показатели</w:t>
            </w:r>
          </w:p>
        </w:tc>
        <w:tc>
          <w:tcPr>
            <w:tcW w:w="6208" w:type="dxa"/>
            <w:shd w:val="clear" w:color="auto" w:fill="auto"/>
          </w:tcPr>
          <w:p w14:paraId="37A21776" w14:textId="77777777" w:rsidR="00EA4131" w:rsidRPr="000D30FA" w:rsidRDefault="00EA4131" w:rsidP="007D32EF">
            <w:pPr>
              <w:jc w:val="both"/>
              <w:rPr>
                <w:b/>
                <w:bCs/>
                <w:iCs/>
              </w:rPr>
            </w:pPr>
            <w:r w:rsidRPr="000D30FA">
              <w:rPr>
                <w:b/>
                <w:bCs/>
                <w:iCs/>
              </w:rPr>
              <w:t>Критерии</w:t>
            </w:r>
          </w:p>
        </w:tc>
      </w:tr>
      <w:tr w:rsidR="00EA4131" w:rsidRPr="000D30FA" w14:paraId="277CE660" w14:textId="77777777" w:rsidTr="007D32EF">
        <w:trPr>
          <w:trHeight w:val="705"/>
        </w:trPr>
        <w:tc>
          <w:tcPr>
            <w:tcW w:w="1351" w:type="dxa"/>
            <w:shd w:val="clear" w:color="auto" w:fill="auto"/>
          </w:tcPr>
          <w:p w14:paraId="7CCE8988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 xml:space="preserve">«зачтено» </w:t>
            </w:r>
          </w:p>
        </w:tc>
        <w:tc>
          <w:tcPr>
            <w:tcW w:w="1655" w:type="dxa"/>
            <w:shd w:val="clear" w:color="auto" w:fill="auto"/>
          </w:tcPr>
          <w:p w14:paraId="1A7F12FB" w14:textId="77777777" w:rsidR="00EA4131" w:rsidRPr="000D30FA" w:rsidRDefault="00EA4131" w:rsidP="00EA4131">
            <w:pPr>
              <w:pStyle w:val="6"/>
              <w:numPr>
                <w:ilvl w:val="0"/>
                <w:numId w:val="10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Полнота изложения теоретического материала;</w:t>
            </w:r>
          </w:p>
          <w:p w14:paraId="1807E24E" w14:textId="77777777" w:rsidR="00EA4131" w:rsidRPr="000D30FA" w:rsidRDefault="00EA4131" w:rsidP="00EA4131">
            <w:pPr>
              <w:pStyle w:val="6"/>
              <w:numPr>
                <w:ilvl w:val="0"/>
                <w:numId w:val="10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Полнота и правильность решения практического задания;</w:t>
            </w:r>
          </w:p>
          <w:p w14:paraId="018189E1" w14:textId="77777777" w:rsidR="00EA4131" w:rsidRPr="000D30FA" w:rsidRDefault="00EA4131" w:rsidP="00EA4131">
            <w:pPr>
              <w:pStyle w:val="6"/>
              <w:numPr>
                <w:ilvl w:val="0"/>
                <w:numId w:val="10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Правильность и/или аргументированность изложения (последовательность действий);</w:t>
            </w:r>
          </w:p>
          <w:p w14:paraId="61933169" w14:textId="77777777" w:rsidR="00EA4131" w:rsidRPr="000D30FA" w:rsidRDefault="00EA4131" w:rsidP="00EA4131">
            <w:pPr>
              <w:pStyle w:val="6"/>
              <w:numPr>
                <w:ilvl w:val="0"/>
                <w:numId w:val="10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Самостоятельность ответа;</w:t>
            </w:r>
          </w:p>
          <w:p w14:paraId="66DB7D95" w14:textId="77777777" w:rsidR="00EA4131" w:rsidRPr="000D30FA" w:rsidRDefault="00EA4131" w:rsidP="00EA4131">
            <w:pPr>
              <w:pStyle w:val="6"/>
              <w:numPr>
                <w:ilvl w:val="0"/>
                <w:numId w:val="10"/>
              </w:numPr>
              <w:shd w:val="clear" w:color="auto" w:fill="auto"/>
              <w:tabs>
                <w:tab w:val="left" w:pos="295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Культура речи.</w:t>
            </w:r>
          </w:p>
        </w:tc>
        <w:tc>
          <w:tcPr>
            <w:tcW w:w="6208" w:type="dxa"/>
            <w:shd w:val="clear" w:color="auto" w:fill="auto"/>
          </w:tcPr>
          <w:p w14:paraId="0D6DACC7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4389F422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E678BC7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14:paraId="056A1974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525F278B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A4131" w:rsidRPr="000D30FA" w14:paraId="2ED427A2" w14:textId="77777777" w:rsidTr="007D32EF">
        <w:trPr>
          <w:trHeight w:val="415"/>
        </w:trPr>
        <w:tc>
          <w:tcPr>
            <w:tcW w:w="1351" w:type="dxa"/>
            <w:shd w:val="clear" w:color="auto" w:fill="auto"/>
          </w:tcPr>
          <w:p w14:paraId="7D9EB368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>«не зачтено»</w:t>
            </w:r>
          </w:p>
        </w:tc>
        <w:tc>
          <w:tcPr>
            <w:tcW w:w="1655" w:type="dxa"/>
            <w:shd w:val="clear" w:color="auto" w:fill="auto"/>
          </w:tcPr>
          <w:p w14:paraId="4C55A85F" w14:textId="77777777" w:rsidR="00EA4131" w:rsidRPr="000D30FA" w:rsidRDefault="00EA4131" w:rsidP="00EA4131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Полнота изложения теоретического материала;</w:t>
            </w:r>
          </w:p>
          <w:p w14:paraId="0D292DA4" w14:textId="77777777" w:rsidR="00EA4131" w:rsidRPr="000D30FA" w:rsidRDefault="00EA4131" w:rsidP="00EA4131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Полнота и правильность решения практического задания;</w:t>
            </w:r>
          </w:p>
          <w:p w14:paraId="7FC899FB" w14:textId="77777777" w:rsidR="00EA4131" w:rsidRPr="000D30FA" w:rsidRDefault="00EA4131" w:rsidP="00EA4131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Правильность и/или аргументированность изложения (последовательность действий);</w:t>
            </w:r>
          </w:p>
          <w:p w14:paraId="4DC8353C" w14:textId="77777777" w:rsidR="00EA4131" w:rsidRPr="000D30FA" w:rsidRDefault="00EA4131" w:rsidP="00EA4131">
            <w:pPr>
              <w:pStyle w:val="6"/>
              <w:numPr>
                <w:ilvl w:val="0"/>
                <w:numId w:val="11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 xml:space="preserve">Самостоятельность </w:t>
            </w:r>
            <w:r w:rsidRPr="000D30FA">
              <w:rPr>
                <w:rStyle w:val="3"/>
                <w:iCs/>
                <w:sz w:val="24"/>
                <w:szCs w:val="24"/>
                <w:u w:val="none"/>
              </w:rPr>
              <w:lastRenderedPageBreak/>
              <w:t>ответа;</w:t>
            </w:r>
          </w:p>
          <w:p w14:paraId="14AF0CCD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rStyle w:val="3"/>
                <w:iCs/>
                <w:sz w:val="24"/>
                <w:szCs w:val="24"/>
                <w:u w:val="none"/>
              </w:rPr>
              <w:t>Культура речи.</w:t>
            </w:r>
          </w:p>
        </w:tc>
        <w:tc>
          <w:tcPr>
            <w:tcW w:w="6208" w:type="dxa"/>
            <w:shd w:val="clear" w:color="auto" w:fill="auto"/>
          </w:tcPr>
          <w:p w14:paraId="1A8ACB53" w14:textId="77777777" w:rsidR="00EA4131" w:rsidRPr="000D30FA" w:rsidRDefault="00EA4131" w:rsidP="007D32EF">
            <w:pPr>
              <w:jc w:val="both"/>
              <w:rPr>
                <w:b/>
                <w:i/>
              </w:rPr>
            </w:pPr>
            <w:r w:rsidRPr="000D30FA">
              <w:rPr>
                <w:iCs/>
              </w:rPr>
              <w:lastRenderedPageBreak/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9A6E121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72178EBE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14:paraId="0CCC1479" w14:textId="77777777" w:rsidR="00EA4131" w:rsidRPr="000D30FA" w:rsidRDefault="00EA4131" w:rsidP="007D32EF">
            <w:pPr>
              <w:jc w:val="both"/>
              <w:rPr>
                <w:iCs/>
              </w:rPr>
            </w:pPr>
            <w:r w:rsidRPr="000D30FA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0C3A2CC5" w14:textId="77777777" w:rsidR="00EA4131" w:rsidRPr="000D30FA" w:rsidRDefault="00EA4131" w:rsidP="007D32EF">
            <w:pPr>
              <w:jc w:val="both"/>
              <w:rPr>
                <w:i/>
              </w:rPr>
            </w:pPr>
            <w:r w:rsidRPr="000D30FA">
              <w:rPr>
                <w:iCs/>
              </w:rPr>
              <w:t>Компетенции на уровне «достаточный</w:t>
            </w:r>
            <w:r w:rsidRPr="000D30FA">
              <w:rPr>
                <w:b/>
                <w:i/>
              </w:rPr>
              <w:t>»</w:t>
            </w:r>
            <w:r w:rsidRPr="000D30FA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14:paraId="1C012FD2" w14:textId="77777777" w:rsidR="00EA4131" w:rsidRPr="000D30FA" w:rsidRDefault="00EA4131" w:rsidP="00EA4131">
      <w:pPr>
        <w:rPr>
          <w:i/>
        </w:rPr>
      </w:pPr>
    </w:p>
    <w:p w14:paraId="74944714" w14:textId="77777777" w:rsidR="00EA4131" w:rsidRPr="000D30FA" w:rsidRDefault="00EA4131" w:rsidP="00EA4131">
      <w:pPr>
        <w:ind w:firstLine="709"/>
        <w:jc w:val="both"/>
        <w:rPr>
          <w:b/>
        </w:rPr>
      </w:pPr>
      <w:r w:rsidRPr="000D30FA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7777C884" w14:textId="77777777" w:rsidR="00EA4131" w:rsidRPr="000D30FA" w:rsidRDefault="00EA4131" w:rsidP="00EA4131">
      <w:pPr>
        <w:spacing w:after="120" w:line="276" w:lineRule="auto"/>
        <w:jc w:val="center"/>
        <w:rPr>
          <w:rFonts w:eastAsiaTheme="minorHAnsi"/>
          <w:b/>
          <w:bCs/>
          <w:lang w:eastAsia="en-US"/>
        </w:rPr>
      </w:pPr>
    </w:p>
    <w:p w14:paraId="495472B4" w14:textId="77777777" w:rsidR="00EA4131" w:rsidRPr="000D30FA" w:rsidRDefault="00EA4131" w:rsidP="00EA4131">
      <w:pPr>
        <w:shd w:val="clear" w:color="auto" w:fill="FFFFFF"/>
        <w:suppressAutoHyphens/>
        <w:spacing w:line="276" w:lineRule="auto"/>
        <w:ind w:right="21" w:firstLine="851"/>
        <w:rPr>
          <w:b/>
          <w:bCs/>
          <w:color w:val="000000"/>
          <w:lang w:eastAsia="ar-SA"/>
        </w:rPr>
      </w:pPr>
      <w:r w:rsidRPr="000D30FA">
        <w:rPr>
          <w:b/>
          <w:bCs/>
          <w:color w:val="000000"/>
          <w:lang w:eastAsia="ar-SA"/>
        </w:rPr>
        <w:t>Методические рекомендации для подготовки к текущему контролю.</w:t>
      </w:r>
    </w:p>
    <w:p w14:paraId="47C13BE1" w14:textId="77777777" w:rsidR="00EA4131" w:rsidRPr="000D30FA" w:rsidRDefault="00EA4131" w:rsidP="00EA4131">
      <w:pPr>
        <w:keepNext/>
        <w:keepLines/>
        <w:shd w:val="clear" w:color="auto" w:fill="FFFFFF"/>
        <w:tabs>
          <w:tab w:val="left" w:pos="2496"/>
        </w:tabs>
        <w:suppressAutoHyphens/>
        <w:spacing w:line="276" w:lineRule="auto"/>
        <w:ind w:left="720"/>
        <w:jc w:val="both"/>
        <w:rPr>
          <w:b/>
          <w:bCs/>
          <w:color w:val="000000"/>
          <w:lang w:eastAsia="ar-SA"/>
        </w:rPr>
      </w:pPr>
    </w:p>
    <w:p w14:paraId="5B23146F" w14:textId="77777777" w:rsidR="00EA4131" w:rsidRPr="000D30FA" w:rsidRDefault="00EA4131" w:rsidP="00EA4131">
      <w:pPr>
        <w:numPr>
          <w:ilvl w:val="0"/>
          <w:numId w:val="2"/>
        </w:numPr>
        <w:spacing w:after="160" w:line="276" w:lineRule="auto"/>
        <w:contextualSpacing/>
        <w:jc w:val="both"/>
      </w:pPr>
      <w:r w:rsidRPr="000D30FA">
        <w:t>Формулировка тем отсылает к конкретной литературоведческой проблеме. Студент, раскрывая содержание темы, эксплицирует и актуализирует соответствующий подход к историко-теоретическому вопросу.</w:t>
      </w:r>
    </w:p>
    <w:p w14:paraId="6BD3BD2A" w14:textId="77777777" w:rsidR="00EA4131" w:rsidRPr="000D30FA" w:rsidRDefault="00EA4131" w:rsidP="00EA4131">
      <w:pPr>
        <w:numPr>
          <w:ilvl w:val="0"/>
          <w:numId w:val="2"/>
        </w:numPr>
        <w:spacing w:after="160" w:line="276" w:lineRule="auto"/>
        <w:contextualSpacing/>
        <w:jc w:val="both"/>
      </w:pPr>
      <w:r w:rsidRPr="000D30FA">
        <w:t xml:space="preserve">Предварительная работа предполагает обязательное знакомство с литературными произведениями, указанными в названии темы, а также с посвященными им литературоведческими исследованиями. Главное – выявление и описание того </w:t>
      </w:r>
      <w:r w:rsidRPr="000D30FA">
        <w:rPr>
          <w:i/>
          <w:iCs/>
        </w:rPr>
        <w:t>вклада</w:t>
      </w:r>
      <w:r w:rsidRPr="000D30FA">
        <w:t xml:space="preserve">, который внес историк литературы в корректную постановку и решение литературоведческой проблемы. Поэтому ответ ни в коей мере не должен быть описательным. Он должен быть аналитическим в том смысле, в каком студент, предварительно ознакомившись с историей вопроса, кратко излагает его основные параметры. Затем он должен дифференцировать (разложить на части) проблему, то есть перечислить элементы, из которых она складывается. </w:t>
      </w:r>
      <w:proofErr w:type="spellStart"/>
      <w:r w:rsidRPr="000D30FA">
        <w:t>Релятивизировав</w:t>
      </w:r>
      <w:proofErr w:type="spellEnd"/>
      <w:r w:rsidRPr="000D30FA">
        <w:t xml:space="preserve"> (установив смысловые связи) элементы, из которых складывается проблема, студент воссоздаст тем самым ее «внутреннюю диалектику», что позволит ему описать направление исследования, ведущее к ее разрешению. </w:t>
      </w:r>
    </w:p>
    <w:p w14:paraId="350CE21B" w14:textId="77777777" w:rsidR="00EA4131" w:rsidRPr="000D30FA" w:rsidRDefault="00EA4131" w:rsidP="00EA4131">
      <w:pPr>
        <w:spacing w:line="276" w:lineRule="auto"/>
        <w:ind w:left="720"/>
        <w:contextualSpacing/>
        <w:jc w:val="both"/>
      </w:pPr>
    </w:p>
    <w:p w14:paraId="4A4AE460" w14:textId="77777777" w:rsidR="00EA4131" w:rsidRPr="000D30FA" w:rsidRDefault="00EA4131" w:rsidP="00EA4131">
      <w:pPr>
        <w:numPr>
          <w:ilvl w:val="0"/>
          <w:numId w:val="2"/>
        </w:numPr>
        <w:spacing w:after="160" w:line="276" w:lineRule="auto"/>
        <w:contextualSpacing/>
        <w:jc w:val="both"/>
      </w:pPr>
      <w:r w:rsidRPr="000D30FA">
        <w:t xml:space="preserve">Готовясь к текущему контролю, студент должен обращать особое внимание на </w:t>
      </w:r>
      <w:r w:rsidRPr="000D30FA">
        <w:rPr>
          <w:i/>
          <w:iCs/>
        </w:rPr>
        <w:t xml:space="preserve">взаимообусловленность </w:t>
      </w:r>
      <w:r w:rsidRPr="000D30FA">
        <w:t>хронологических, биографических, историко-культурных и сравнительно-исторических данных, касающихся как творчества отдельных писателей, так и тенденции литературного процесса в целом. Совершенно недопустимы ошибки в хронологии, в преемственности литературных направлений, в определении жанровых форм, в названиях произведений и их авторах. От студента потребуется умение соотносить творческую позицию автора с реальностью созданного им произведения, сопрягать сюжет с мифологическим либо историческим событием, существо сюжетной коллизии с характерами и обстоятельствами, в которых действуют герои. Кроме того, студент должен уметь видеть связь между сюжетными коллизиями, фактами биографии писателя и историческими событиями.</w:t>
      </w:r>
    </w:p>
    <w:p w14:paraId="3628040D" w14:textId="77777777" w:rsidR="00EA4131" w:rsidRPr="000D30FA" w:rsidRDefault="00EA4131" w:rsidP="00EA4131">
      <w:pPr>
        <w:numPr>
          <w:ilvl w:val="0"/>
          <w:numId w:val="2"/>
        </w:numPr>
        <w:spacing w:after="160" w:line="276" w:lineRule="auto"/>
        <w:contextualSpacing/>
        <w:jc w:val="both"/>
      </w:pPr>
      <w:r w:rsidRPr="000D30FA">
        <w:t xml:space="preserve">Текущий контроль проводится в форме контрольных мероприятий, на которых студенты в письменной форме представляют развернутые ответы на вопросы, рассмотренные на предыдущих лекциях. Каждый студент получает от преподавателя 1 вопрос. На работу отводится 45 минут. </w:t>
      </w:r>
    </w:p>
    <w:p w14:paraId="38304402" w14:textId="77777777" w:rsidR="00EA4131" w:rsidRPr="000D30FA" w:rsidRDefault="00EA4131" w:rsidP="00EA4131">
      <w:pPr>
        <w:numPr>
          <w:ilvl w:val="0"/>
          <w:numId w:val="2"/>
        </w:numPr>
        <w:spacing w:after="160" w:line="276" w:lineRule="auto"/>
        <w:contextualSpacing/>
        <w:jc w:val="both"/>
      </w:pPr>
      <w:r w:rsidRPr="000D30FA">
        <w:t xml:space="preserve">При подготовке к контрольным мероприятиям студентам рекомендуется использовать конспекты лекций, литературу и электронные ресурсы, обозначенные в разделе. </w:t>
      </w:r>
    </w:p>
    <w:p w14:paraId="2EADE009" w14:textId="77777777" w:rsidR="00EA4131" w:rsidRPr="000D30FA" w:rsidRDefault="00EA4131" w:rsidP="00EA4131">
      <w:pPr>
        <w:pStyle w:val="a6"/>
        <w:spacing w:line="276" w:lineRule="auto"/>
        <w:rPr>
          <w:b/>
        </w:rPr>
      </w:pPr>
    </w:p>
    <w:p w14:paraId="5F7894E8" w14:textId="77777777" w:rsidR="00EA4131" w:rsidRPr="000D30FA" w:rsidRDefault="00EA4131" w:rsidP="00EA4131">
      <w:pPr>
        <w:pStyle w:val="a6"/>
        <w:spacing w:line="276" w:lineRule="auto"/>
        <w:rPr>
          <w:b/>
        </w:rPr>
      </w:pPr>
      <w:r w:rsidRPr="000D30FA">
        <w:rPr>
          <w:b/>
        </w:rPr>
        <w:t>Форма подготовки к семинарским занятиям: доклад, сообщение.</w:t>
      </w:r>
    </w:p>
    <w:p w14:paraId="2FF567BE" w14:textId="77777777" w:rsidR="00EA4131" w:rsidRPr="000D30FA" w:rsidRDefault="00EA4131" w:rsidP="00EA4131">
      <w:pPr>
        <w:pStyle w:val="a6"/>
        <w:spacing w:line="276" w:lineRule="auto"/>
        <w:rPr>
          <w:b/>
        </w:rPr>
      </w:pPr>
    </w:p>
    <w:p w14:paraId="7499A73B" w14:textId="77777777" w:rsidR="00EA4131" w:rsidRPr="000D30FA" w:rsidRDefault="00EA4131" w:rsidP="00EA4131">
      <w:pPr>
        <w:pStyle w:val="a6"/>
        <w:spacing w:line="276" w:lineRule="auto"/>
        <w:jc w:val="both"/>
      </w:pPr>
      <w:r w:rsidRPr="000D30FA">
        <w:t>Это продукт самостоятельной работы обучающегося,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 научной темы.</w:t>
      </w:r>
    </w:p>
    <w:p w14:paraId="45B18003" w14:textId="77777777" w:rsidR="00EA4131" w:rsidRPr="000D30FA" w:rsidRDefault="00EA4131" w:rsidP="00EA4131">
      <w:pPr>
        <w:spacing w:after="120" w:line="276" w:lineRule="auto"/>
        <w:jc w:val="center"/>
        <w:rPr>
          <w:rFonts w:eastAsiaTheme="minorHAnsi"/>
          <w:b/>
          <w:bCs/>
          <w:lang w:eastAsia="en-US"/>
        </w:rPr>
      </w:pPr>
    </w:p>
    <w:p w14:paraId="4588DD6A" w14:textId="77777777" w:rsidR="00EA4131" w:rsidRPr="000D30FA" w:rsidRDefault="00EA4131" w:rsidP="00EA4131">
      <w:pPr>
        <w:spacing w:after="160" w:line="276" w:lineRule="auto"/>
        <w:ind w:firstLine="709"/>
        <w:jc w:val="both"/>
        <w:rPr>
          <w:rFonts w:eastAsiaTheme="minorHAnsi"/>
          <w:b/>
          <w:bCs/>
          <w:lang w:eastAsia="en-US"/>
        </w:rPr>
      </w:pPr>
      <w:r w:rsidRPr="000D30FA">
        <w:rPr>
          <w:rFonts w:eastAsiaTheme="minorHAnsi"/>
          <w:b/>
          <w:bCs/>
          <w:lang w:eastAsia="en-US"/>
        </w:rPr>
        <w:t>Критерии оценки ответа студента во время зачета:</w:t>
      </w:r>
    </w:p>
    <w:p w14:paraId="2EA2FBAF" w14:textId="77777777" w:rsidR="00EA4131" w:rsidRPr="000D30FA" w:rsidRDefault="00EA4131" w:rsidP="00EA4131">
      <w:pPr>
        <w:spacing w:after="160" w:line="276" w:lineRule="auto"/>
        <w:ind w:firstLine="709"/>
        <w:contextualSpacing/>
        <w:jc w:val="both"/>
        <w:rPr>
          <w:rFonts w:eastAsiaTheme="minorHAnsi"/>
          <w:lang w:eastAsia="en-US"/>
        </w:rPr>
      </w:pPr>
      <w:r w:rsidRPr="000D30FA">
        <w:rPr>
          <w:rFonts w:eastAsiaTheme="minorHAnsi"/>
          <w:lang w:eastAsia="en-US"/>
        </w:rPr>
        <w:t>Оценка</w:t>
      </w:r>
      <w:r w:rsidRPr="000D30FA">
        <w:rPr>
          <w:rFonts w:eastAsiaTheme="minorHAnsi"/>
          <w:b/>
          <w:bCs/>
          <w:lang w:eastAsia="en-US"/>
        </w:rPr>
        <w:t xml:space="preserve"> «зачтено»</w:t>
      </w:r>
      <w:r w:rsidRPr="000D30FA">
        <w:rPr>
          <w:rFonts w:eastAsiaTheme="minorHAnsi"/>
          <w:lang w:eastAsia="en-US"/>
        </w:rPr>
        <w:t xml:space="preserve"> выставляется при условии обнаруженной студентом способности ориентироваться в исторических эпохах, во вкладе писателей в создание литературных направлений, в художественной реальности, созданных ими произведений.</w:t>
      </w:r>
    </w:p>
    <w:p w14:paraId="3D9E29B0" w14:textId="77777777" w:rsidR="00EA4131" w:rsidRPr="000D30FA" w:rsidRDefault="00EA4131" w:rsidP="00EA4131">
      <w:pPr>
        <w:spacing w:after="200" w:line="276" w:lineRule="auto"/>
        <w:ind w:firstLine="709"/>
        <w:contextualSpacing/>
        <w:jc w:val="both"/>
        <w:rPr>
          <w:rFonts w:eastAsiaTheme="minorHAnsi"/>
          <w:lang w:eastAsia="en-US"/>
        </w:rPr>
      </w:pPr>
      <w:r w:rsidRPr="000D30FA">
        <w:rPr>
          <w:rFonts w:eastAsiaTheme="minorHAnsi"/>
          <w:lang w:eastAsia="en-US"/>
        </w:rPr>
        <w:t>Оценка</w:t>
      </w:r>
      <w:r w:rsidRPr="000D30FA">
        <w:rPr>
          <w:rFonts w:eastAsiaTheme="minorHAnsi"/>
          <w:b/>
          <w:bCs/>
          <w:lang w:eastAsia="en-US"/>
        </w:rPr>
        <w:t xml:space="preserve"> «не зачтено»</w:t>
      </w:r>
      <w:r w:rsidRPr="000D30FA">
        <w:rPr>
          <w:rFonts w:eastAsiaTheme="minorHAnsi"/>
          <w:lang w:eastAsia="en-US"/>
        </w:rPr>
        <w:t xml:space="preserve"> выставляется студенту, не обнаружившему знаний закономерностей историко-литературного процесса, имен авторов и названий их произведений.</w:t>
      </w:r>
    </w:p>
    <w:p w14:paraId="77B218DB" w14:textId="77777777" w:rsidR="00EA4131" w:rsidRPr="000D30FA" w:rsidRDefault="00EA4131" w:rsidP="00EA4131">
      <w:pPr>
        <w:spacing w:after="160" w:line="276" w:lineRule="auto"/>
        <w:ind w:firstLine="709"/>
        <w:contextualSpacing/>
        <w:jc w:val="both"/>
        <w:rPr>
          <w:rFonts w:eastAsiaTheme="minorHAnsi"/>
          <w:lang w:eastAsia="en-US"/>
        </w:rPr>
      </w:pPr>
      <w:r w:rsidRPr="000D30FA">
        <w:rPr>
          <w:rFonts w:eastAsiaTheme="minorHAnsi"/>
          <w:lang w:eastAsia="en-US"/>
        </w:rPr>
        <w:t xml:space="preserve">Вопросы, выносимые на зачет, сформулированы таким образом, что соединяют в себе теоретический и конкретно-исторический подходы к изучаемому явлению. </w:t>
      </w:r>
    </w:p>
    <w:p w14:paraId="0670742F" w14:textId="77777777" w:rsidR="00EA4131" w:rsidRPr="000D30FA" w:rsidRDefault="00EA4131" w:rsidP="00EA4131">
      <w:r w:rsidRPr="000D30FA">
        <w:t xml:space="preserve">         </w:t>
      </w:r>
    </w:p>
    <w:p w14:paraId="2325F4D6" w14:textId="77777777" w:rsidR="00EA4131" w:rsidRPr="000D30FA" w:rsidRDefault="00EA4131" w:rsidP="00EA4131"/>
    <w:p w14:paraId="022E6D58" w14:textId="77777777" w:rsidR="00EA4131" w:rsidRPr="000D30FA" w:rsidRDefault="00EA4131" w:rsidP="00EA4131">
      <w:pPr>
        <w:ind w:left="360"/>
        <w:rPr>
          <w:b/>
        </w:rPr>
      </w:pPr>
      <w:r w:rsidRPr="000D30FA">
        <w:rPr>
          <w:b/>
        </w:rPr>
        <w:t>Методические рекомендации для подготовки к зачёту:</w:t>
      </w:r>
    </w:p>
    <w:p w14:paraId="4A2573E7" w14:textId="77777777" w:rsidR="00EA4131" w:rsidRPr="000D30FA" w:rsidRDefault="00EA4131" w:rsidP="00EA4131">
      <w:pPr>
        <w:ind w:left="360"/>
      </w:pPr>
    </w:p>
    <w:p w14:paraId="19DC41D6" w14:textId="77777777" w:rsidR="00EA4131" w:rsidRPr="000D30FA" w:rsidRDefault="00EA4131" w:rsidP="00EA4131">
      <w:pPr>
        <w:spacing w:line="276" w:lineRule="auto"/>
        <w:ind w:firstLine="567"/>
        <w:contextualSpacing/>
        <w:jc w:val="both"/>
      </w:pPr>
      <w:r w:rsidRPr="000D30FA">
        <w:t xml:space="preserve">Важная задача курса – познакомить студентов с техникой «пристального чтения», которая развивает навыки восхождения от языковой реальности текста к «общей идее» произведения. Общая идея, в свою очередь, отсылает к мировоззрению писателя, а мировоззрение определяет использование форм художественной объективации и завершения. Такое поэтапное восхождение предполагает релевантное (смыслоразличительное) движение от части к целому, от микроструктуры – слова, синтагмы, предложения, сверхфразового единства, высказывания – к макроструктуре – системе внутри- и </w:t>
      </w:r>
      <w:proofErr w:type="spellStart"/>
      <w:r w:rsidRPr="000D30FA">
        <w:t>внетекстовых</w:t>
      </w:r>
      <w:proofErr w:type="spellEnd"/>
      <w:r w:rsidRPr="000D30FA">
        <w:t xml:space="preserve"> корреляций.</w:t>
      </w:r>
    </w:p>
    <w:p w14:paraId="31D65BDA" w14:textId="77777777" w:rsidR="00EA4131" w:rsidRPr="000D30FA" w:rsidRDefault="00EA4131" w:rsidP="00EA4131">
      <w:pPr>
        <w:spacing w:after="160" w:line="276" w:lineRule="auto"/>
        <w:ind w:firstLine="709"/>
        <w:contextualSpacing/>
        <w:jc w:val="both"/>
        <w:rPr>
          <w:rFonts w:eastAsiaTheme="minorHAnsi"/>
          <w:lang w:eastAsia="en-US"/>
        </w:rPr>
      </w:pPr>
      <w:r w:rsidRPr="000D30FA">
        <w:rPr>
          <w:rFonts w:eastAsiaTheme="minorHAnsi"/>
          <w:lang w:eastAsia="en-US"/>
        </w:rPr>
        <w:t xml:space="preserve"> «Промежуточное» положение художественного произведения отражает диалектику литературной эволюции, характеризующейся тем, что каждое последующее направление продуктивно </w:t>
      </w:r>
      <w:proofErr w:type="spellStart"/>
      <w:r w:rsidRPr="000D30FA">
        <w:rPr>
          <w:rFonts w:eastAsiaTheme="minorHAnsi"/>
          <w:lang w:eastAsia="en-US"/>
        </w:rPr>
        <w:t>проблематизирует</w:t>
      </w:r>
      <w:proofErr w:type="spellEnd"/>
      <w:r w:rsidRPr="000D30FA">
        <w:rPr>
          <w:rFonts w:eastAsiaTheme="minorHAnsi"/>
          <w:lang w:eastAsia="en-US"/>
        </w:rPr>
        <w:t xml:space="preserve"> («</w:t>
      </w:r>
      <w:proofErr w:type="spellStart"/>
      <w:r w:rsidRPr="000D30FA">
        <w:rPr>
          <w:rFonts w:eastAsiaTheme="minorHAnsi"/>
          <w:lang w:eastAsia="en-US"/>
        </w:rPr>
        <w:t>деконструирует</w:t>
      </w:r>
      <w:proofErr w:type="spellEnd"/>
      <w:r w:rsidRPr="000D30FA">
        <w:rPr>
          <w:rFonts w:eastAsiaTheme="minorHAnsi"/>
          <w:lang w:eastAsia="en-US"/>
        </w:rPr>
        <w:t>») предыдущее, создавая условия для выхода из очередного исторического «тупика» культурной эволюции. Согласно фундаментальному положению герменевтики, «понять литературное произведение, значит понять, ответом на какой вопрос современности оно явилось» (Гадамер).</w:t>
      </w:r>
    </w:p>
    <w:p w14:paraId="078E7B03" w14:textId="77777777" w:rsidR="00EA4131" w:rsidRPr="000D30FA" w:rsidRDefault="00EA4131" w:rsidP="00EA4131">
      <w:pPr>
        <w:spacing w:after="160" w:line="276" w:lineRule="auto"/>
        <w:ind w:firstLine="720"/>
        <w:contextualSpacing/>
        <w:jc w:val="both"/>
        <w:rPr>
          <w:rFonts w:eastAsiaTheme="minorHAnsi"/>
          <w:lang w:eastAsia="en-US"/>
        </w:rPr>
      </w:pPr>
      <w:r w:rsidRPr="000D30FA">
        <w:rPr>
          <w:rFonts w:eastAsiaTheme="minorHAnsi"/>
          <w:lang w:eastAsia="en-US"/>
        </w:rPr>
        <w:t>Чтобы восприятие студентов не тонуло в калейдоскопическом разнообразии сменяющих друг друга художественных форм, преподавателю, характеризующему очередное литературное направление, рекомендуется тщательно и настойчиво оговаривать, что в своей полемике с ближайшей традицией оно опирается на более архаичные формы.</w:t>
      </w:r>
    </w:p>
    <w:p w14:paraId="0011DA24" w14:textId="77777777" w:rsidR="00EA4131" w:rsidRPr="000D30FA" w:rsidRDefault="00EA4131" w:rsidP="00EA4131">
      <w:pPr>
        <w:spacing w:line="276" w:lineRule="auto"/>
        <w:ind w:firstLine="567"/>
        <w:contextualSpacing/>
        <w:jc w:val="both"/>
      </w:pPr>
      <w:r w:rsidRPr="000D30FA">
        <w:t xml:space="preserve">Характер взаимодействия традиционного и новаторского регулируется в каждом конкретном случае авторской телеологией, объективирующей мифологическое сознание в свете исторического, а историческое – в свете мифологического. Соотношение мифологии и истории на синтагматическом уровне образует коррелятивную пару, а на </w:t>
      </w:r>
      <w:proofErr w:type="spellStart"/>
      <w:r w:rsidRPr="000D30FA">
        <w:t>референциальном</w:t>
      </w:r>
      <w:proofErr w:type="spellEnd"/>
      <w:r w:rsidRPr="000D30FA">
        <w:t xml:space="preserve"> – иерархическую парадигму: традиция / новаторство; этиология (объяснение и предписание) / эксперимент (данные эмпирического опыта); циклическое время («миф о вечном возвращении») / линейное (эволюционное или инволюционное); </w:t>
      </w:r>
      <w:r w:rsidRPr="000D30FA">
        <w:lastRenderedPageBreak/>
        <w:t xml:space="preserve">пространство вертикальное /горизонтальное; аллегория /символ; поэтика нормативная / историческая; жанр / синтез, смешение жанров, </w:t>
      </w:r>
      <w:proofErr w:type="spellStart"/>
      <w:r w:rsidRPr="000D30FA">
        <w:t>внежанровые</w:t>
      </w:r>
      <w:proofErr w:type="spellEnd"/>
      <w:r w:rsidRPr="000D30FA">
        <w:t xml:space="preserve"> литературные формы и т.п.</w:t>
      </w:r>
    </w:p>
    <w:p w14:paraId="47EA4575" w14:textId="77777777" w:rsidR="00EA4131" w:rsidRPr="000D30FA" w:rsidRDefault="00EA4131" w:rsidP="00EA4131">
      <w:pPr>
        <w:spacing w:after="160" w:line="276" w:lineRule="auto"/>
        <w:ind w:firstLine="709"/>
        <w:contextualSpacing/>
        <w:jc w:val="both"/>
        <w:rPr>
          <w:rFonts w:eastAsiaTheme="minorHAnsi"/>
          <w:lang w:eastAsia="en-US"/>
        </w:rPr>
      </w:pPr>
      <w:r w:rsidRPr="000D30FA">
        <w:rPr>
          <w:rFonts w:eastAsiaTheme="minorHAnsi"/>
          <w:lang w:eastAsia="en-US"/>
        </w:rPr>
        <w:t xml:space="preserve">Кроме того, преподаватель, читающий учебную дисциплину, обеспечивает «обратную связь» посредством контроля самостоятельной работы студентов. Контроль сводится к следующим указаниям и рекомендациям: </w:t>
      </w:r>
    </w:p>
    <w:p w14:paraId="0177840F" w14:textId="77777777" w:rsidR="00EA4131" w:rsidRPr="000D30FA" w:rsidRDefault="00EA4131" w:rsidP="00EA4131">
      <w:pPr>
        <w:spacing w:after="200" w:line="276" w:lineRule="auto"/>
        <w:contextualSpacing/>
        <w:jc w:val="both"/>
      </w:pPr>
      <w:r w:rsidRPr="000D30FA">
        <w:t xml:space="preserve">- Преподаватель обращает внимание студентов на пункт рабочей программы учебной дисциплины, где представлен перечень тем, выносимых на каждое контрольное мероприятие. </w:t>
      </w:r>
    </w:p>
    <w:p w14:paraId="6111D970" w14:textId="77777777" w:rsidR="00EA4131" w:rsidRPr="000D30FA" w:rsidRDefault="00EA4131" w:rsidP="00EA4131">
      <w:pPr>
        <w:spacing w:after="200" w:line="276" w:lineRule="auto"/>
        <w:contextualSpacing/>
        <w:jc w:val="both"/>
        <w:rPr>
          <w:b/>
          <w:bCs/>
        </w:rPr>
      </w:pPr>
      <w:r w:rsidRPr="000D30FA">
        <w:t>- Преподаватель обращает внимание студентов на пункт рабочей программы учебной дисциплины. Представленные в этом перечне вопросы охватывают такие обширные культурно-исторические и литературные пространства, для освоения и корректного изложения которых от студента потребуются дополнительные усилия.</w:t>
      </w:r>
      <w:r w:rsidRPr="000D30FA">
        <w:rPr>
          <w:b/>
          <w:bCs/>
        </w:rPr>
        <w:t xml:space="preserve"> </w:t>
      </w:r>
    </w:p>
    <w:p w14:paraId="04CF7B0E" w14:textId="77777777" w:rsidR="00EA4131" w:rsidRPr="000D30FA" w:rsidRDefault="00EA4131" w:rsidP="00EA4131">
      <w:pPr>
        <w:rPr>
          <w:b/>
        </w:rPr>
      </w:pPr>
      <w:r w:rsidRPr="000D30FA">
        <w:rPr>
          <w:b/>
        </w:rPr>
        <w:t>Курсовые работы не предусмотрены.</w:t>
      </w:r>
    </w:p>
    <w:p w14:paraId="26B06D1A" w14:textId="77777777" w:rsidR="00EA4131" w:rsidRPr="000D30FA" w:rsidRDefault="00EA4131" w:rsidP="00EA4131"/>
    <w:p w14:paraId="5FE9B295" w14:textId="77777777" w:rsidR="00EA4131" w:rsidRPr="000D30FA" w:rsidRDefault="00EA4131" w:rsidP="00EA4131"/>
    <w:p w14:paraId="2374D7D2" w14:textId="77777777" w:rsidR="00EA4131" w:rsidRPr="000D30FA" w:rsidRDefault="00EA4131" w:rsidP="00EA4131"/>
    <w:p w14:paraId="54885706" w14:textId="77777777" w:rsidR="00EA4131" w:rsidRPr="000D30FA" w:rsidRDefault="00EA4131" w:rsidP="00EA4131"/>
    <w:p w14:paraId="0D7F62D1" w14:textId="77777777" w:rsidR="00EA4131" w:rsidRPr="000D30FA" w:rsidRDefault="00EA4131" w:rsidP="00EA4131"/>
    <w:p w14:paraId="6AFE9309" w14:textId="77777777" w:rsidR="00EA4131" w:rsidRPr="000D30FA" w:rsidRDefault="00EA4131" w:rsidP="00EA4131"/>
    <w:p w14:paraId="2829E6A3" w14:textId="77777777" w:rsidR="00906B94" w:rsidRPr="000D30FA" w:rsidRDefault="00906B94"/>
    <w:sectPr w:rsidR="00906B94" w:rsidRPr="000D3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A08D3"/>
    <w:multiLevelType w:val="hybridMultilevel"/>
    <w:tmpl w:val="48D80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C6F0A"/>
    <w:multiLevelType w:val="hybridMultilevel"/>
    <w:tmpl w:val="48D80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43A27"/>
    <w:multiLevelType w:val="hybridMultilevel"/>
    <w:tmpl w:val="FACA9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23C4A"/>
    <w:multiLevelType w:val="hybridMultilevel"/>
    <w:tmpl w:val="44AC0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FE7C83"/>
    <w:multiLevelType w:val="hybridMultilevel"/>
    <w:tmpl w:val="FACA9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50ECD"/>
    <w:multiLevelType w:val="hybridMultilevel"/>
    <w:tmpl w:val="48D80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6E13BE"/>
    <w:multiLevelType w:val="hybridMultilevel"/>
    <w:tmpl w:val="A766A8E6"/>
    <w:lvl w:ilvl="0" w:tplc="E202254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21568B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7"/>
    <w:lvlOverride w:ilvl="0">
      <w:lvl w:ilvl="0" w:tplc="E202254E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F7"/>
    <w:rsid w:val="000365D2"/>
    <w:rsid w:val="000D30FA"/>
    <w:rsid w:val="00174F62"/>
    <w:rsid w:val="001D4C2A"/>
    <w:rsid w:val="001D6A27"/>
    <w:rsid w:val="00231662"/>
    <w:rsid w:val="00285C71"/>
    <w:rsid w:val="006D29D5"/>
    <w:rsid w:val="00800EF7"/>
    <w:rsid w:val="00867B5E"/>
    <w:rsid w:val="00906B94"/>
    <w:rsid w:val="00B30547"/>
    <w:rsid w:val="00E36DB2"/>
    <w:rsid w:val="00EA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3734"/>
  <w15:chartTrackingRefBased/>
  <w15:docId w15:val="{2D435C99-73E9-465F-A022-84C9568E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74F62"/>
    <w:pPr>
      <w:ind w:left="142" w:right="4819"/>
      <w:jc w:val="center"/>
    </w:pPr>
  </w:style>
  <w:style w:type="paragraph" w:styleId="a4">
    <w:name w:val="Body Text"/>
    <w:basedOn w:val="a"/>
    <w:link w:val="a5"/>
    <w:rsid w:val="00174F62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174F62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">
    <w:name w:val="Body Text Indent 2"/>
    <w:basedOn w:val="a"/>
    <w:link w:val="20"/>
    <w:rsid w:val="00174F62"/>
    <w:pPr>
      <w:ind w:left="993"/>
    </w:pPr>
  </w:style>
  <w:style w:type="character" w:customStyle="1" w:styleId="20">
    <w:name w:val="Основной текст с отступом 2 Знак"/>
    <w:basedOn w:val="a0"/>
    <w:link w:val="2"/>
    <w:rsid w:val="00174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174F62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6D29D5"/>
    <w:pPr>
      <w:jc w:val="center"/>
    </w:pPr>
    <w:rPr>
      <w:sz w:val="28"/>
      <w:lang w:val="x-none" w:eastAsia="x-none"/>
    </w:rPr>
  </w:style>
  <w:style w:type="character" w:customStyle="1" w:styleId="ReportHead0">
    <w:name w:val="Report_Head Знак"/>
    <w:link w:val="ReportHead"/>
    <w:rsid w:val="006D29D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">
    <w:name w:val="Основной текст с отступом 21"/>
    <w:basedOn w:val="a"/>
    <w:uiPriority w:val="99"/>
    <w:rsid w:val="00867B5E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3">
    <w:name w:val="Основной текст3"/>
    <w:rsid w:val="00867B5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7">
    <w:name w:val="Подпись к таблице + Не полужирный;Курсив"/>
    <w:rsid w:val="00867B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">
    <w:name w:val="Основной текст6"/>
    <w:basedOn w:val="a"/>
    <w:rsid w:val="00867B5E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4051</Words>
  <Characters>23094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Анюта</cp:lastModifiedBy>
  <cp:revision>2</cp:revision>
  <dcterms:created xsi:type="dcterms:W3CDTF">2022-02-23T20:56:00Z</dcterms:created>
  <dcterms:modified xsi:type="dcterms:W3CDTF">2022-02-23T20:56:00Z</dcterms:modified>
</cp:coreProperties>
</file>